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7A3B50">
        <w:rPr>
          <w:rFonts w:ascii="Times New Roman" w:hAnsi="Times New Roman" w:cs="Times New Roman"/>
          <w:sz w:val="24"/>
          <w:szCs w:val="24"/>
        </w:rPr>
        <w:t>18 de abril de 2023 às 11h06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</w:t>
      </w:r>
      <w:r w:rsidR="007A3B50">
        <w:rPr>
          <w:rFonts w:ascii="Times New Roman" w:hAnsi="Times New Roman" w:cs="Times New Roman"/>
          <w:sz w:val="24"/>
          <w:szCs w:val="24"/>
        </w:rPr>
        <w:t>CLINICA MÉDICA LUCAS ROSA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46.533.666/0001-06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3D5881"/>
    <w:rsid w:val="00424799"/>
    <w:rsid w:val="004760FF"/>
    <w:rsid w:val="004C30AD"/>
    <w:rsid w:val="00671EF7"/>
    <w:rsid w:val="007027DB"/>
    <w:rsid w:val="00786AA4"/>
    <w:rsid w:val="007A3B50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97F0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13</cp:revision>
  <dcterms:created xsi:type="dcterms:W3CDTF">2023-03-29T19:16:00Z</dcterms:created>
  <dcterms:modified xsi:type="dcterms:W3CDTF">2023-04-18T14:08:00Z</dcterms:modified>
</cp:coreProperties>
</file>