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6B4FD9">
        <w:rPr>
          <w:rFonts w:ascii="Arial" w:eastAsia="Times New Roman" w:hAnsi="Arial" w:cs="Arial"/>
          <w:b/>
          <w:sz w:val="24"/>
          <w:szCs w:val="24"/>
          <w:lang w:eastAsia="pt-BR"/>
        </w:rPr>
        <w:t>57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6B4FD9">
        <w:rPr>
          <w:rFonts w:ascii="Arial" w:hAnsi="Arial" w:cs="Arial"/>
          <w:b/>
          <w:sz w:val="24"/>
          <w:szCs w:val="24"/>
        </w:rPr>
        <w:t>JOSÉ FERNANDO DALAVALE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4FD9" w:rsidRPr="00A223B2" w:rsidRDefault="00710344" w:rsidP="006B4FD9">
      <w:pPr>
        <w:tabs>
          <w:tab w:val="left" w:pos="851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B4FD9">
        <w:rPr>
          <w:rFonts w:ascii="Arial" w:hAnsi="Arial" w:cs="Arial"/>
          <w:sz w:val="24"/>
          <w:szCs w:val="24"/>
        </w:rPr>
        <w:t xml:space="preserve">O </w:t>
      </w:r>
      <w:r w:rsidR="006B4FD9">
        <w:rPr>
          <w:rFonts w:ascii="Arial" w:hAnsi="Arial" w:cs="Arial"/>
          <w:b/>
          <w:sz w:val="24"/>
          <w:szCs w:val="24"/>
        </w:rPr>
        <w:t>MUNICÍPIO DE NOVA ESPERANÇA DO SUDOESTE</w:t>
      </w:r>
      <w:r w:rsidR="006B4FD9" w:rsidRPr="00A223B2">
        <w:rPr>
          <w:rFonts w:ascii="Arial" w:hAnsi="Arial" w:cs="Arial"/>
          <w:sz w:val="24"/>
          <w:szCs w:val="24"/>
        </w:rPr>
        <w:t>, pessoa jurídica de direito público, com sede à Avenida</w:t>
      </w:r>
      <w:r w:rsidR="006B4FD9">
        <w:rPr>
          <w:rFonts w:ascii="Arial" w:hAnsi="Arial" w:cs="Arial"/>
          <w:sz w:val="24"/>
          <w:szCs w:val="24"/>
        </w:rPr>
        <w:t xml:space="preserve"> Iguaçu, n.º 750</w:t>
      </w:r>
      <w:r w:rsidR="006B4FD9" w:rsidRPr="00A223B2">
        <w:rPr>
          <w:rFonts w:ascii="Arial" w:hAnsi="Arial" w:cs="Arial"/>
          <w:sz w:val="24"/>
          <w:szCs w:val="24"/>
        </w:rPr>
        <w:t>, inscrita no CNPJ s</w:t>
      </w:r>
      <w:r w:rsidR="006B4FD9">
        <w:rPr>
          <w:rFonts w:ascii="Arial" w:hAnsi="Arial" w:cs="Arial"/>
          <w:sz w:val="24"/>
          <w:szCs w:val="24"/>
        </w:rPr>
        <w:t xml:space="preserve">ob n.º </w:t>
      </w:r>
      <w:r w:rsidR="006B4FD9" w:rsidRPr="00EB5083">
        <w:rPr>
          <w:rFonts w:ascii="Arial" w:hAnsi="Arial" w:cs="Arial"/>
          <w:sz w:val="24"/>
          <w:szCs w:val="24"/>
          <w:lang w:eastAsia="pt-BR"/>
        </w:rPr>
        <w:t>95.589.289/0001-32</w:t>
      </w:r>
      <w:r w:rsidR="006B4FD9" w:rsidRPr="00A223B2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6B4FD9" w:rsidRPr="00A223B2">
        <w:rPr>
          <w:rFonts w:ascii="Arial" w:hAnsi="Arial" w:cs="Arial"/>
          <w:b/>
          <w:sz w:val="24"/>
          <w:szCs w:val="24"/>
        </w:rPr>
        <w:t>JAIME DA SILVA STANG</w:t>
      </w:r>
      <w:r w:rsidR="006B4FD9" w:rsidRPr="00A223B2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6B4FD9" w:rsidRPr="00A223B2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6B4FD9">
        <w:rPr>
          <w:rFonts w:ascii="Arial" w:hAnsi="Arial" w:cs="Arial"/>
          <w:sz w:val="24"/>
          <w:szCs w:val="24"/>
        </w:rPr>
        <w:t>e pela S</w:t>
      </w:r>
      <w:r w:rsidR="006B4FD9" w:rsidRPr="00A223B2">
        <w:rPr>
          <w:rFonts w:ascii="Arial" w:hAnsi="Arial" w:cs="Arial"/>
          <w:sz w:val="24"/>
          <w:szCs w:val="24"/>
        </w:rPr>
        <w:t xml:space="preserve">enhora </w:t>
      </w:r>
      <w:r w:rsidR="006B4FD9" w:rsidRPr="00A223B2">
        <w:rPr>
          <w:rFonts w:ascii="Arial" w:hAnsi="Arial" w:cs="Arial"/>
          <w:b/>
          <w:sz w:val="24"/>
          <w:szCs w:val="24"/>
        </w:rPr>
        <w:t>DEBORA BONETTI DA SILVA</w:t>
      </w:r>
      <w:r w:rsidR="006B4FD9" w:rsidRPr="00A223B2">
        <w:rPr>
          <w:rFonts w:ascii="Arial" w:hAnsi="Arial" w:cs="Arial"/>
          <w:sz w:val="24"/>
          <w:szCs w:val="24"/>
        </w:rPr>
        <w:t xml:space="preserve">, Responsável pelo Departamento Municipal de Educação, doravante denominado </w:t>
      </w:r>
      <w:r w:rsidR="006B4FD9" w:rsidRPr="006B4FD9">
        <w:rPr>
          <w:rFonts w:ascii="Arial" w:hAnsi="Arial" w:cs="Arial"/>
          <w:b/>
          <w:sz w:val="24"/>
          <w:szCs w:val="24"/>
        </w:rPr>
        <w:t>CONTRATANTE</w:t>
      </w:r>
      <w:r w:rsidR="006B4FD9" w:rsidRPr="00A223B2">
        <w:rPr>
          <w:rFonts w:ascii="Arial" w:hAnsi="Arial" w:cs="Arial"/>
          <w:sz w:val="24"/>
          <w:szCs w:val="24"/>
        </w:rPr>
        <w:t>, e por outro lado</w:t>
      </w:r>
      <w:r w:rsidR="006B4FD9">
        <w:rPr>
          <w:rFonts w:ascii="Arial" w:hAnsi="Arial" w:cs="Arial"/>
          <w:b/>
          <w:sz w:val="24"/>
          <w:szCs w:val="24"/>
        </w:rPr>
        <w:t xml:space="preserve"> JOSÉ FERNANDO DALAVALE</w:t>
      </w:r>
      <w:r w:rsidR="006B4FD9">
        <w:rPr>
          <w:rFonts w:ascii="Arial" w:hAnsi="Arial" w:cs="Arial"/>
          <w:sz w:val="24"/>
          <w:szCs w:val="24"/>
        </w:rPr>
        <w:t>, com sede na Linha Quilômetro 26, em Enéas Marques, inscrito no CPF</w:t>
      </w:r>
      <w:r w:rsidR="006B4FD9" w:rsidRPr="00A223B2">
        <w:rPr>
          <w:rFonts w:ascii="Arial" w:hAnsi="Arial" w:cs="Arial"/>
          <w:sz w:val="24"/>
          <w:szCs w:val="24"/>
        </w:rPr>
        <w:t xml:space="preserve"> </w:t>
      </w:r>
      <w:r w:rsidR="006B4FD9">
        <w:rPr>
          <w:rFonts w:ascii="Arial" w:hAnsi="Arial" w:cs="Arial"/>
          <w:sz w:val="24"/>
          <w:szCs w:val="24"/>
        </w:rPr>
        <w:t xml:space="preserve">sob n.º 431.623.399-87, doravante denominado </w:t>
      </w:r>
      <w:r w:rsidR="006B4FD9" w:rsidRPr="006B4FD9">
        <w:rPr>
          <w:rFonts w:ascii="Arial" w:hAnsi="Arial" w:cs="Arial"/>
          <w:b/>
          <w:sz w:val="24"/>
          <w:szCs w:val="24"/>
        </w:rPr>
        <w:t>CONTRATADO</w:t>
      </w:r>
      <w:r w:rsidR="006B4FD9" w:rsidRPr="00A223B2">
        <w:rPr>
          <w:rFonts w:ascii="Arial" w:hAnsi="Arial" w:cs="Arial"/>
          <w:sz w:val="24"/>
          <w:szCs w:val="24"/>
        </w:rPr>
        <w:t>, fundamentados nas disposições Lei n° 11.947/2009, e</w:t>
      </w:r>
      <w:r w:rsidR="006B4FD9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da</w:t>
      </w:r>
      <w:r w:rsidR="006B4FD9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6B4FD9" w:rsidRPr="00F9573E">
        <w:rPr>
          <w:rFonts w:ascii="Arial" w:hAnsi="Arial" w:cs="Arial"/>
          <w:sz w:val="24"/>
          <w:szCs w:val="24"/>
        </w:rPr>
        <w:t>Lei</w:t>
      </w:r>
      <w:r w:rsidR="006B4FD9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6B4FD9" w:rsidRPr="00F9573E">
        <w:rPr>
          <w:rFonts w:ascii="Arial" w:hAnsi="Arial" w:cs="Arial"/>
          <w:sz w:val="24"/>
          <w:szCs w:val="24"/>
        </w:rPr>
        <w:t>nº</w:t>
      </w:r>
      <w:r w:rsidR="006B4FD9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6B4FD9" w:rsidRPr="00F9573E">
        <w:rPr>
          <w:rFonts w:ascii="Arial" w:hAnsi="Arial" w:cs="Arial"/>
          <w:sz w:val="24"/>
          <w:szCs w:val="24"/>
        </w:rPr>
        <w:t>8.666/93</w:t>
      </w:r>
      <w:r w:rsidR="006B4FD9" w:rsidRPr="00A223B2">
        <w:rPr>
          <w:rFonts w:ascii="Arial" w:hAnsi="Arial" w:cs="Arial"/>
          <w:sz w:val="24"/>
          <w:szCs w:val="24"/>
        </w:rPr>
        <w:t>,</w:t>
      </w:r>
      <w:r w:rsidR="006B4FD9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e</w:t>
      </w:r>
      <w:r w:rsidR="006B4FD9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tendo</w:t>
      </w:r>
      <w:r w:rsidR="006B4FD9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em</w:t>
      </w:r>
      <w:r w:rsidR="006B4FD9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vista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o</w:t>
      </w:r>
      <w:r w:rsidR="006B4FD9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que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consta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na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Chamada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Pública</w:t>
      </w:r>
      <w:r w:rsidR="006B4FD9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6B4FD9" w:rsidRPr="00EB5083">
        <w:rPr>
          <w:rFonts w:ascii="Arial" w:hAnsi="Arial" w:cs="Arial"/>
          <w:sz w:val="24"/>
          <w:szCs w:val="24"/>
        </w:rPr>
        <w:t>nº</w:t>
      </w:r>
      <w:r w:rsidR="006B4FD9">
        <w:rPr>
          <w:rFonts w:ascii="Arial" w:hAnsi="Arial" w:cs="Arial"/>
          <w:sz w:val="24"/>
          <w:szCs w:val="24"/>
        </w:rPr>
        <w:t xml:space="preserve"> </w:t>
      </w:r>
      <w:r w:rsidR="006B4FD9" w:rsidRPr="00EB5083">
        <w:rPr>
          <w:rFonts w:ascii="Arial" w:hAnsi="Arial" w:cs="Arial"/>
          <w:sz w:val="24"/>
          <w:szCs w:val="24"/>
        </w:rPr>
        <w:t>01/2021</w:t>
      </w:r>
      <w:r w:rsidR="006B4FD9" w:rsidRPr="00A223B2">
        <w:rPr>
          <w:rFonts w:ascii="Arial" w:hAnsi="Arial" w:cs="Arial"/>
          <w:sz w:val="24"/>
          <w:szCs w:val="24"/>
        </w:rPr>
        <w:t>,</w:t>
      </w:r>
      <w:r w:rsidR="006B4FD9" w:rsidRPr="00A223B2">
        <w:rPr>
          <w:rFonts w:ascii="Arial" w:hAnsi="Arial" w:cs="Arial"/>
          <w:spacing w:val="14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resolvem</w:t>
      </w:r>
      <w:r w:rsidR="006B4FD9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celebrar</w:t>
      </w:r>
      <w:r w:rsidR="006B4FD9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o</w:t>
      </w:r>
      <w:r w:rsidR="006B4FD9" w:rsidRPr="00A223B2">
        <w:rPr>
          <w:rFonts w:ascii="Arial" w:hAnsi="Arial" w:cs="Arial"/>
          <w:spacing w:val="-53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presente</w:t>
      </w:r>
      <w:r w:rsidR="006B4FD9" w:rsidRPr="00A223B2">
        <w:rPr>
          <w:rFonts w:ascii="Arial" w:hAnsi="Arial" w:cs="Arial"/>
          <w:spacing w:val="-1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contrato mediante</w:t>
      </w:r>
      <w:r w:rsidR="006B4FD9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6B4FD9" w:rsidRPr="00A223B2">
        <w:rPr>
          <w:rFonts w:ascii="Arial" w:hAnsi="Arial" w:cs="Arial"/>
          <w:sz w:val="24"/>
          <w:szCs w:val="24"/>
        </w:rPr>
        <w:t>as cláusulas que</w:t>
      </w:r>
      <w:r w:rsidR="006B4FD9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6B4FD9">
        <w:rPr>
          <w:rFonts w:ascii="Arial" w:hAnsi="Arial" w:cs="Arial"/>
          <w:sz w:val="24"/>
          <w:szCs w:val="24"/>
        </w:rPr>
        <w:t>seguem.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6B4FD9">
        <w:rPr>
          <w:rFonts w:ascii="Arial" w:eastAsia="Times New Roman" w:hAnsi="Arial" w:cs="Arial"/>
          <w:sz w:val="24"/>
          <w:szCs w:val="24"/>
          <w:u w:val="single"/>
          <w:lang w:eastAsia="pt-BR"/>
        </w:rPr>
        <w:t>57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1542DA" w:rsidRPr="00A223B2" w:rsidRDefault="001542DA" w:rsidP="001542DA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em 25% (vinte e cinto por cento) os quantitativos </w:t>
      </w:r>
      <w:r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39"/>
        <w:gridCol w:w="1138"/>
        <w:gridCol w:w="1017"/>
        <w:gridCol w:w="1276"/>
        <w:gridCol w:w="1275"/>
      </w:tblGrid>
      <w:tr w:rsidR="006B4FD9" w:rsidRPr="005E3CBC" w:rsidTr="006B4F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E3CB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A20B45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0B45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6B4FD9" w:rsidRPr="005E3CBC" w:rsidTr="006B4F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D1BD2" w:rsidRDefault="006B4FD9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BD2">
              <w:rPr>
                <w:rFonts w:ascii="Arial" w:hAnsi="Arial" w:cs="Arial"/>
                <w:sz w:val="18"/>
                <w:szCs w:val="18"/>
              </w:rPr>
              <w:t>Suco de polpa de frutas sabores diversos, embalagem esterilizada, e lacrada de 1 litro, com rendimento final após adição de água de 4 litros. Não será aceito produto sem inspeção sanitária e controle de qualidade.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6B4FD9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12.500,00</w:t>
            </w:r>
          </w:p>
        </w:tc>
      </w:tr>
      <w:tr w:rsidR="006B4FD9" w:rsidRPr="005E3CBC" w:rsidTr="006B4FD9"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9" w:rsidRPr="005E3CBC" w:rsidRDefault="006B4FD9" w:rsidP="006B4FD9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</w:tbl>
    <w:p w:rsidR="006B4FD9" w:rsidRDefault="006B4FD9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JAIME DA SILVA STANG                                              </w:t>
      </w:r>
      <w:r w:rsidR="006B4FD9">
        <w:rPr>
          <w:rFonts w:ascii="Arial" w:hAnsi="Arial" w:cs="Arial"/>
          <w:b/>
          <w:sz w:val="24"/>
          <w:szCs w:val="24"/>
        </w:rPr>
        <w:t>JOSÉ FERNANDO DALAVALE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p w:rsidR="00A56567" w:rsidRPr="00710344" w:rsidRDefault="00A56567">
      <w:pPr>
        <w:rPr>
          <w:sz w:val="24"/>
          <w:szCs w:val="24"/>
        </w:rPr>
      </w:pP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542DA"/>
    <w:rsid w:val="001C659E"/>
    <w:rsid w:val="00643B21"/>
    <w:rsid w:val="006B4FD9"/>
    <w:rsid w:val="00710344"/>
    <w:rsid w:val="007452F3"/>
    <w:rsid w:val="008875FA"/>
    <w:rsid w:val="00A56567"/>
    <w:rsid w:val="00B9325E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2021-05-20T11:27:00Z</cp:lastPrinted>
  <dcterms:created xsi:type="dcterms:W3CDTF">2021-05-20T11:20:00Z</dcterms:created>
  <dcterms:modified xsi:type="dcterms:W3CDTF">2021-09-08T16:19:00Z</dcterms:modified>
</cp:coreProperties>
</file>