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7DB" w:rsidRPr="008A26BC" w:rsidRDefault="00B237DB" w:rsidP="00B237DB">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8A26BC">
        <w:rPr>
          <w:rFonts w:ascii="Arial" w:eastAsia="Times New Roman" w:hAnsi="Arial" w:cs="Arial"/>
          <w:b/>
          <w:szCs w:val="20"/>
          <w:lang w:eastAsia="pt-BR"/>
        </w:rPr>
        <w:t xml:space="preserve">CONTRATO Nº </w:t>
      </w:r>
      <w:r w:rsidRPr="00B237DB">
        <w:rPr>
          <w:rFonts w:ascii="Arial" w:eastAsia="Times New Roman" w:hAnsi="Arial" w:cs="Arial"/>
          <w:b/>
          <w:szCs w:val="20"/>
          <w:lang w:eastAsia="pt-BR"/>
        </w:rPr>
        <w:t>05</w:t>
      </w:r>
      <w:r w:rsidRPr="008A26BC">
        <w:rPr>
          <w:rFonts w:ascii="Arial" w:eastAsia="Times New Roman" w:hAnsi="Arial" w:cs="Arial"/>
          <w:b/>
          <w:szCs w:val="20"/>
          <w:lang w:eastAsia="pt-BR"/>
        </w:rPr>
        <w:t>/</w:t>
      </w:r>
      <w:r w:rsidRPr="00B237DB">
        <w:rPr>
          <w:rFonts w:ascii="Arial" w:eastAsia="Times New Roman" w:hAnsi="Arial" w:cs="Arial"/>
          <w:b/>
          <w:szCs w:val="20"/>
          <w:lang w:eastAsia="pt-BR"/>
        </w:rPr>
        <w:t>2021</w:t>
      </w:r>
    </w:p>
    <w:p w:rsidR="00B237DB" w:rsidRPr="008A26BC" w:rsidRDefault="00B237DB" w:rsidP="00B237DB">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B237DB">
        <w:rPr>
          <w:rFonts w:ascii="Arial" w:eastAsia="Times New Roman" w:hAnsi="Arial" w:cs="Arial"/>
          <w:b/>
          <w:szCs w:val="20"/>
          <w:lang w:eastAsia="pt-BR"/>
        </w:rPr>
        <w:t>INEXIGIBILIDADE</w:t>
      </w:r>
      <w:r w:rsidRPr="008A26BC">
        <w:rPr>
          <w:rFonts w:ascii="Arial" w:eastAsia="Times New Roman" w:hAnsi="Arial" w:cs="Arial"/>
          <w:b/>
          <w:szCs w:val="20"/>
          <w:lang w:eastAsia="pt-BR"/>
        </w:rPr>
        <w:t xml:space="preserve"> Nº </w:t>
      </w:r>
      <w:r w:rsidRPr="00B237DB">
        <w:rPr>
          <w:rFonts w:ascii="Arial" w:eastAsia="Times New Roman" w:hAnsi="Arial" w:cs="Arial"/>
          <w:b/>
          <w:szCs w:val="20"/>
          <w:lang w:eastAsia="pt-BR"/>
        </w:rPr>
        <w:t>02</w:t>
      </w:r>
      <w:r w:rsidRPr="008A26BC">
        <w:rPr>
          <w:rFonts w:ascii="Arial" w:eastAsia="Times New Roman" w:hAnsi="Arial" w:cs="Arial"/>
          <w:b/>
          <w:szCs w:val="20"/>
          <w:lang w:eastAsia="pt-BR"/>
        </w:rPr>
        <w:t>/</w:t>
      </w:r>
      <w:r w:rsidRPr="00B237DB">
        <w:rPr>
          <w:rFonts w:ascii="Arial" w:eastAsia="Times New Roman" w:hAnsi="Arial" w:cs="Arial"/>
          <w:b/>
          <w:szCs w:val="20"/>
          <w:lang w:eastAsia="pt-BR"/>
        </w:rPr>
        <w:t>2021</w:t>
      </w:r>
    </w:p>
    <w:p w:rsidR="00B237DB" w:rsidRPr="008A26BC" w:rsidRDefault="00B237DB" w:rsidP="00B237DB">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8A26BC">
        <w:rPr>
          <w:rFonts w:ascii="Arial" w:eastAsia="Times New Roman" w:hAnsi="Arial" w:cs="Arial"/>
          <w:b/>
          <w:szCs w:val="20"/>
          <w:lang w:eastAsia="pt-BR"/>
        </w:rPr>
        <w:t xml:space="preserve">PROCESSO LICITATÓRIO Nº </w:t>
      </w:r>
      <w:r w:rsidRPr="00B237DB">
        <w:rPr>
          <w:rFonts w:ascii="Arial" w:eastAsia="Times New Roman" w:hAnsi="Arial" w:cs="Arial"/>
          <w:b/>
          <w:szCs w:val="20"/>
          <w:lang w:eastAsia="pt-BR"/>
        </w:rPr>
        <w:t>05</w:t>
      </w:r>
      <w:r w:rsidRPr="008A26BC">
        <w:rPr>
          <w:rFonts w:ascii="Arial" w:eastAsia="Times New Roman" w:hAnsi="Arial" w:cs="Arial"/>
          <w:b/>
          <w:szCs w:val="20"/>
          <w:lang w:eastAsia="pt-BR"/>
        </w:rPr>
        <w:t>/</w:t>
      </w:r>
      <w:r w:rsidRPr="00B237DB">
        <w:rPr>
          <w:rFonts w:ascii="Arial" w:eastAsia="Times New Roman" w:hAnsi="Arial" w:cs="Arial"/>
          <w:b/>
          <w:szCs w:val="20"/>
          <w:lang w:eastAsia="pt-BR"/>
        </w:rPr>
        <w:t>2021</w:t>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szCs w:val="20"/>
          <w:lang w:eastAsia="pt-BR"/>
        </w:rPr>
        <w:t xml:space="preserve">Pelo presente instrumento, de um lado, o </w:t>
      </w:r>
      <w:r w:rsidRPr="008A26BC">
        <w:rPr>
          <w:rFonts w:ascii="Arial" w:eastAsia="Times New Roman" w:hAnsi="Arial" w:cs="Arial"/>
          <w:b/>
          <w:bCs/>
          <w:szCs w:val="20"/>
          <w:lang w:eastAsia="pt-BR"/>
        </w:rPr>
        <w:t>MUNICÍPIO DE NOVA ESPERANÇA DO SUDOESTE</w:t>
      </w:r>
      <w:r w:rsidRPr="008A26BC">
        <w:rPr>
          <w:rFonts w:ascii="Arial" w:eastAsia="Times New Roman" w:hAnsi="Arial" w:cs="Arial"/>
          <w:bCs/>
          <w:szCs w:val="20"/>
          <w:lang w:eastAsia="pt-BR"/>
        </w:rPr>
        <w:t>, Estado do Paraná</w:t>
      </w:r>
      <w:r w:rsidRPr="008A26BC">
        <w:rPr>
          <w:rFonts w:ascii="Arial" w:eastAsia="Times New Roman" w:hAnsi="Arial" w:cs="Arial"/>
          <w:szCs w:val="20"/>
          <w:lang w:eastAsia="pt-BR"/>
        </w:rPr>
        <w:t xml:space="preserve">, pessoa jurídica de direito público interno, inscrito no CNPJ sob o nº 95.589.289/0001-32, com sede na Avenida Iguaçu, nº 750, Centro, a seguir denominado </w:t>
      </w:r>
      <w:r w:rsidRPr="008A26BC">
        <w:rPr>
          <w:rFonts w:ascii="Arial" w:eastAsia="Times New Roman" w:hAnsi="Arial" w:cs="Arial"/>
          <w:b/>
          <w:szCs w:val="20"/>
          <w:lang w:eastAsia="pt-BR"/>
        </w:rPr>
        <w:t>CONTRATANTE</w:t>
      </w:r>
      <w:r w:rsidRPr="008A26BC">
        <w:rPr>
          <w:rFonts w:ascii="Arial" w:eastAsia="Times New Roman" w:hAnsi="Arial" w:cs="Arial"/>
          <w:szCs w:val="20"/>
          <w:lang w:eastAsia="pt-BR"/>
        </w:rPr>
        <w:t xml:space="preserve">, neste ato representado por seu Prefeito o </w:t>
      </w:r>
      <w:r w:rsidRPr="008A26BC">
        <w:rPr>
          <w:rFonts w:ascii="Arial" w:eastAsia="Times New Roman" w:hAnsi="Arial" w:cs="Arial"/>
          <w:b/>
          <w:szCs w:val="20"/>
          <w:lang w:eastAsia="pt-BR"/>
        </w:rPr>
        <w:t>Sr</w:t>
      </w:r>
      <w:r w:rsidRPr="008A26BC">
        <w:rPr>
          <w:rFonts w:ascii="Arial" w:eastAsia="Times New Roman" w:hAnsi="Arial" w:cs="Arial"/>
          <w:szCs w:val="20"/>
          <w:lang w:eastAsia="pt-BR"/>
        </w:rPr>
        <w:t xml:space="preserve">. </w:t>
      </w:r>
      <w:r w:rsidRPr="008A26BC">
        <w:rPr>
          <w:rFonts w:ascii="Arial" w:eastAsia="Times New Roman" w:hAnsi="Arial" w:cs="Arial"/>
          <w:b/>
          <w:szCs w:val="20"/>
          <w:lang w:eastAsia="pt-BR"/>
        </w:rPr>
        <w:t>JAIME DA SILVA STANG</w:t>
      </w:r>
      <w:r w:rsidRPr="008A26BC">
        <w:rPr>
          <w:rFonts w:ascii="Arial" w:eastAsia="Times New Roman" w:hAnsi="Arial" w:cs="Arial"/>
          <w:szCs w:val="20"/>
          <w:lang w:eastAsia="pt-BR"/>
        </w:rPr>
        <w:t xml:space="preserve">, brasileiro, solteiro, inscrito no RG nº 1958087-3 SESP-PR, CPF/MF nº 718.246.349-00, residente e domiciliado em Nova Esperança do Sudoeste, Estado do Paraná, e do outro lado, a empresa, </w:t>
      </w:r>
      <w:r w:rsidRPr="00B237DB">
        <w:rPr>
          <w:rFonts w:ascii="Arial" w:eastAsia="Times New Roman" w:hAnsi="Arial" w:cs="Arial"/>
          <w:b/>
          <w:szCs w:val="20"/>
          <w:lang w:eastAsia="pt-BR"/>
        </w:rPr>
        <w:t>MAGNIFICA ASSESSORIA EM COMERCIO EXTERIOR LTDA</w:t>
      </w:r>
      <w:r w:rsidRPr="008A26BC">
        <w:rPr>
          <w:rFonts w:ascii="Arial" w:eastAsia="Times New Roman" w:hAnsi="Arial" w:cs="Arial"/>
          <w:szCs w:val="20"/>
          <w:lang w:eastAsia="pt-BR"/>
        </w:rPr>
        <w:t xml:space="preserve">, pessoa jurídica de direito privado, inscrita no CNPJ/MF sob o nº </w:t>
      </w:r>
      <w:r w:rsidRPr="00B237DB">
        <w:rPr>
          <w:rFonts w:ascii="Arial" w:eastAsia="Times New Roman" w:hAnsi="Arial" w:cs="Arial"/>
          <w:szCs w:val="20"/>
          <w:lang w:eastAsia="pt-BR"/>
        </w:rPr>
        <w:t>11.659.321/0001-19</w:t>
      </w:r>
      <w:r w:rsidRPr="008A26BC">
        <w:rPr>
          <w:rFonts w:ascii="Arial" w:eastAsia="Times New Roman" w:hAnsi="Arial" w:cs="Arial"/>
          <w:szCs w:val="20"/>
          <w:lang w:eastAsia="pt-BR"/>
        </w:rPr>
        <w:t xml:space="preserve">, com sede no Município de </w:t>
      </w:r>
      <w:r w:rsidRPr="00B237DB">
        <w:rPr>
          <w:rFonts w:ascii="Arial" w:eastAsia="Times New Roman" w:hAnsi="Arial" w:cs="Arial"/>
          <w:szCs w:val="20"/>
          <w:lang w:eastAsia="pt-BR"/>
        </w:rPr>
        <w:t>Realeza</w:t>
      </w:r>
      <w:r w:rsidRPr="008A26BC">
        <w:rPr>
          <w:rFonts w:ascii="Arial" w:eastAsia="Times New Roman" w:hAnsi="Arial" w:cs="Arial"/>
          <w:szCs w:val="20"/>
          <w:lang w:eastAsia="pt-BR"/>
        </w:rPr>
        <w:t>, Est</w:t>
      </w:r>
      <w:r>
        <w:rPr>
          <w:rFonts w:ascii="Arial" w:eastAsia="Times New Roman" w:hAnsi="Arial" w:cs="Arial"/>
          <w:szCs w:val="20"/>
          <w:lang w:eastAsia="pt-BR"/>
        </w:rPr>
        <w:t>ado do</w:t>
      </w:r>
      <w:r w:rsidRPr="008A26BC">
        <w:rPr>
          <w:rFonts w:ascii="Arial" w:eastAsia="Times New Roman" w:hAnsi="Arial" w:cs="Arial"/>
          <w:szCs w:val="20"/>
          <w:lang w:eastAsia="pt-BR"/>
        </w:rPr>
        <w:t xml:space="preserve">, na </w:t>
      </w:r>
      <w:r>
        <w:rPr>
          <w:rFonts w:ascii="Arial" w:eastAsia="Times New Roman" w:hAnsi="Arial" w:cs="Arial"/>
          <w:szCs w:val="20"/>
          <w:lang w:eastAsia="pt-BR"/>
        </w:rPr>
        <w:t>Rod PR 182, KM 92</w:t>
      </w:r>
      <w:r w:rsidRPr="008A26BC">
        <w:rPr>
          <w:rFonts w:ascii="Arial" w:eastAsia="Times New Roman" w:hAnsi="Arial" w:cs="Arial"/>
          <w:szCs w:val="20"/>
          <w:lang w:eastAsia="pt-BR"/>
        </w:rPr>
        <w:t>,</w:t>
      </w:r>
      <w:r>
        <w:rPr>
          <w:rFonts w:ascii="Arial" w:eastAsia="Times New Roman" w:hAnsi="Arial" w:cs="Arial"/>
          <w:szCs w:val="20"/>
          <w:lang w:eastAsia="pt-BR"/>
        </w:rPr>
        <w:t xml:space="preserve"> Bairro Alto Boa Vista, CEP 85.770-000</w:t>
      </w:r>
      <w:r w:rsidRPr="008A26BC">
        <w:rPr>
          <w:rFonts w:ascii="Arial" w:eastAsia="Times New Roman" w:hAnsi="Arial" w:cs="Arial"/>
          <w:szCs w:val="20"/>
          <w:lang w:eastAsia="pt-BR"/>
        </w:rPr>
        <w:t xml:space="preserve"> doravante denominada </w:t>
      </w:r>
      <w:r w:rsidRPr="008A26BC">
        <w:rPr>
          <w:rFonts w:ascii="Arial" w:eastAsia="Times New Roman" w:hAnsi="Arial" w:cs="Arial"/>
          <w:b/>
          <w:szCs w:val="20"/>
          <w:lang w:eastAsia="pt-BR"/>
        </w:rPr>
        <w:t>CONTRATADA</w:t>
      </w:r>
      <w:r w:rsidRPr="008A26BC">
        <w:rPr>
          <w:rFonts w:ascii="Arial" w:eastAsia="Times New Roman" w:hAnsi="Arial" w:cs="Arial"/>
          <w:szCs w:val="20"/>
          <w:lang w:eastAsia="pt-BR"/>
        </w:rPr>
        <w:t xml:space="preserve">, neste ato representado por seu administrador, o Sr. </w:t>
      </w:r>
      <w:r w:rsidRPr="00B237DB">
        <w:rPr>
          <w:rFonts w:ascii="Arial" w:eastAsia="Times New Roman" w:hAnsi="Arial" w:cs="Arial"/>
          <w:b/>
          <w:szCs w:val="20"/>
          <w:lang w:eastAsia="pt-BR"/>
        </w:rPr>
        <w:t>CARLOS ROBERTO BUENO</w:t>
      </w:r>
      <w:r w:rsidRPr="008A26BC">
        <w:rPr>
          <w:rFonts w:ascii="Arial" w:eastAsia="Times New Roman" w:hAnsi="Arial" w:cs="Arial"/>
          <w:szCs w:val="20"/>
          <w:lang w:eastAsia="pt-BR"/>
        </w:rPr>
        <w:t xml:space="preserve">, brasileiro, inscrito no CPF/MF nº </w:t>
      </w:r>
      <w:r w:rsidRPr="00B237DB">
        <w:rPr>
          <w:rFonts w:ascii="Arial" w:eastAsia="Times New Roman" w:hAnsi="Arial" w:cs="Arial"/>
          <w:szCs w:val="20"/>
          <w:lang w:eastAsia="pt-BR"/>
        </w:rPr>
        <w:t>268.401.528-71</w:t>
      </w:r>
      <w:r w:rsidRPr="008A26BC">
        <w:rPr>
          <w:rFonts w:ascii="Arial" w:eastAsia="Times New Roman" w:hAnsi="Arial" w:cs="Arial"/>
          <w:szCs w:val="20"/>
          <w:lang w:eastAsia="pt-BR"/>
        </w:rPr>
        <w:t xml:space="preserve">, RG nº </w:t>
      </w:r>
      <w:r w:rsidRPr="00B237DB">
        <w:rPr>
          <w:rFonts w:ascii="Arial" w:eastAsia="Times New Roman" w:hAnsi="Arial" w:cs="Arial"/>
          <w:szCs w:val="20"/>
          <w:lang w:eastAsia="pt-BR"/>
        </w:rPr>
        <w:t>61009671</w:t>
      </w:r>
      <w:r w:rsidRPr="008A26BC">
        <w:rPr>
          <w:rFonts w:ascii="Arial" w:eastAsia="Times New Roman" w:hAnsi="Arial" w:cs="Arial"/>
          <w:szCs w:val="20"/>
          <w:lang w:eastAsia="pt-BR"/>
        </w:rPr>
        <w:t xml:space="preserve">, têm certo e ajustado o fornecimento do objeto, adiante especificado, que foi objeto de procedimento licitatório na modalidade de </w:t>
      </w:r>
      <w:r w:rsidRPr="00B237DB">
        <w:rPr>
          <w:rFonts w:ascii="Arial" w:eastAsia="Times New Roman" w:hAnsi="Arial" w:cs="Arial"/>
          <w:szCs w:val="20"/>
          <w:lang w:eastAsia="pt-BR"/>
        </w:rPr>
        <w:t>Inexigibilidade</w:t>
      </w:r>
      <w:r w:rsidRPr="008A26BC">
        <w:rPr>
          <w:rFonts w:ascii="Arial" w:eastAsia="Times New Roman" w:hAnsi="Arial" w:cs="Arial"/>
          <w:szCs w:val="20"/>
          <w:lang w:eastAsia="pt-BR"/>
        </w:rPr>
        <w:t xml:space="preserve"> nº </w:t>
      </w:r>
      <w:r w:rsidRPr="00B237DB">
        <w:rPr>
          <w:rFonts w:ascii="Arial" w:eastAsia="Times New Roman" w:hAnsi="Arial" w:cs="Arial"/>
          <w:szCs w:val="20"/>
          <w:lang w:eastAsia="pt-BR"/>
        </w:rPr>
        <w:t>2</w:t>
      </w:r>
      <w:r w:rsidRPr="008A26BC">
        <w:rPr>
          <w:rFonts w:ascii="Arial" w:eastAsia="Times New Roman" w:hAnsi="Arial" w:cs="Arial"/>
          <w:szCs w:val="20"/>
          <w:lang w:eastAsia="pt-BR"/>
        </w:rPr>
        <w:t xml:space="preserve">/2021, homologado/ratificado em </w:t>
      </w:r>
      <w:r w:rsidRPr="00B237DB">
        <w:rPr>
          <w:rFonts w:ascii="Arial" w:eastAsia="Times New Roman" w:hAnsi="Arial" w:cs="Arial"/>
          <w:szCs w:val="20"/>
          <w:lang w:eastAsia="pt-BR"/>
        </w:rPr>
        <w:t>14 de janeiro de 2021</w:t>
      </w:r>
      <w:r w:rsidRPr="008A26BC">
        <w:rPr>
          <w:rFonts w:ascii="Arial" w:eastAsia="Times New Roman" w:hAnsi="Arial" w:cs="Arial"/>
          <w:szCs w:val="20"/>
          <w:lang w:eastAsia="pt-BR"/>
        </w:rPr>
        <w:t>, e que se regerá pela Lei nº</w:t>
      </w:r>
      <w:r w:rsidRPr="00B237DB">
        <w:rPr>
          <w:rFonts w:ascii="Arial" w:eastAsia="Times New Roman" w:hAnsi="Arial" w:cs="Arial"/>
          <w:szCs w:val="20"/>
          <w:lang w:eastAsia="pt-BR"/>
        </w:rPr>
        <w:t xml:space="preserve"> 8.666, de 21 de junho de 1993</w:t>
      </w:r>
      <w:r w:rsidRPr="008A26BC">
        <w:rPr>
          <w:rFonts w:ascii="Arial" w:eastAsia="Times New Roman" w:hAnsi="Arial" w:cs="Arial"/>
          <w:szCs w:val="20"/>
          <w:lang w:eastAsia="pt-BR"/>
        </w:rPr>
        <w:t xml:space="preserve">, pelo </w:t>
      </w:r>
      <w:r w:rsidRPr="00B237DB">
        <w:rPr>
          <w:rFonts w:ascii="Arial" w:eastAsia="Times New Roman" w:hAnsi="Arial" w:cs="Arial"/>
          <w:szCs w:val="20"/>
          <w:lang w:eastAsia="pt-BR"/>
        </w:rPr>
        <w:t>processo</w:t>
      </w:r>
      <w:r w:rsidRPr="008A26BC">
        <w:rPr>
          <w:rFonts w:ascii="Arial" w:eastAsia="Times New Roman" w:hAnsi="Arial" w:cs="Arial"/>
          <w:szCs w:val="20"/>
          <w:lang w:eastAsia="pt-BR"/>
        </w:rPr>
        <w:t xml:space="preserve"> em epígrafe e seus anexos, e demais legislação aplicável, mediante as seguintes condições. </w:t>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6BC">
        <w:rPr>
          <w:rFonts w:ascii="Arial" w:eastAsia="Times New Roman" w:hAnsi="Arial" w:cs="Arial"/>
          <w:b/>
          <w:szCs w:val="20"/>
          <w:lang w:eastAsia="pt-BR"/>
        </w:rPr>
        <w:t xml:space="preserve">CLÁUSULA PRIMEIRA - DO OBJETO </w:t>
      </w:r>
    </w:p>
    <w:p w:rsidR="00B237DB" w:rsidRPr="008A26BC" w:rsidRDefault="00B237DB" w:rsidP="00B237DB">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szCs w:val="20"/>
          <w:lang w:eastAsia="pt-BR"/>
        </w:rPr>
        <w:t xml:space="preserve">O presente contrato tem como objeto a </w:t>
      </w:r>
      <w:r w:rsidRPr="00B237DB">
        <w:rPr>
          <w:rFonts w:ascii="Arial" w:eastAsia="Times New Roman" w:hAnsi="Arial" w:cs="Arial"/>
          <w:b/>
          <w:szCs w:val="20"/>
          <w:lang w:eastAsia="pt-BR"/>
        </w:rPr>
        <w:t xml:space="preserve">Revisão e manutenção, preventiva e corretiva na maquina pesada, tipo Pá Carregadeira modelo SD LG </w:t>
      </w:r>
      <w:proofErr w:type="gramStart"/>
      <w:r w:rsidRPr="00B237DB">
        <w:rPr>
          <w:rFonts w:ascii="Arial" w:eastAsia="Times New Roman" w:hAnsi="Arial" w:cs="Arial"/>
          <w:b/>
          <w:szCs w:val="20"/>
          <w:lang w:eastAsia="pt-BR"/>
        </w:rPr>
        <w:t>936 ano</w:t>
      </w:r>
      <w:proofErr w:type="gramEnd"/>
      <w:r w:rsidRPr="00B237DB">
        <w:rPr>
          <w:rFonts w:ascii="Arial" w:eastAsia="Times New Roman" w:hAnsi="Arial" w:cs="Arial"/>
          <w:b/>
          <w:szCs w:val="20"/>
          <w:lang w:eastAsia="pt-BR"/>
        </w:rPr>
        <w:t xml:space="preserve"> 2013, pertencente ao Município de Nova Esperança do Sudoeste, PR, de acordo com as especificações constantes na proposta</w:t>
      </w:r>
      <w:r w:rsidRPr="00B237DB">
        <w:rPr>
          <w:rFonts w:ascii="Arial" w:eastAsia="Times New Roman" w:hAnsi="Arial" w:cs="Arial"/>
          <w:szCs w:val="20"/>
          <w:lang w:eastAsia="pt-BR"/>
        </w:rPr>
        <w:t>,</w:t>
      </w:r>
      <w:r w:rsidRPr="008A26BC">
        <w:rPr>
          <w:rFonts w:ascii="Arial" w:eastAsia="Times New Roman" w:hAnsi="Arial" w:cs="Arial"/>
          <w:szCs w:val="20"/>
          <w:lang w:eastAsia="pt-BR"/>
        </w:rPr>
        <w:t xml:space="preserve"> que passa a fazer parte integrante deste contrato:</w:t>
      </w:r>
      <w:bookmarkStart w:id="0" w:name="_GoBack"/>
      <w:bookmarkEnd w:id="0"/>
    </w:p>
    <w:p w:rsidR="00B237DB" w:rsidRPr="008A26BC" w:rsidRDefault="00B237DB" w:rsidP="00B237DB">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
        <w:gridCol w:w="1004"/>
        <w:gridCol w:w="1115"/>
        <w:gridCol w:w="3402"/>
        <w:gridCol w:w="1276"/>
        <w:gridCol w:w="1984"/>
      </w:tblGrid>
      <w:tr w:rsidR="001668A6" w:rsidRPr="008A26BC" w:rsidTr="00257F59">
        <w:tc>
          <w:tcPr>
            <w:tcW w:w="858" w:type="dxa"/>
          </w:tcPr>
          <w:p w:rsidR="001668A6" w:rsidRPr="008A26BC" w:rsidRDefault="001668A6" w:rsidP="001668A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A26BC">
              <w:rPr>
                <w:rFonts w:ascii="Arial" w:eastAsia="Times New Roman" w:hAnsi="Arial" w:cs="Arial"/>
                <w:b/>
                <w:szCs w:val="20"/>
                <w:lang w:eastAsia="pt-BR"/>
              </w:rPr>
              <w:t>LOTE</w:t>
            </w:r>
          </w:p>
        </w:tc>
        <w:tc>
          <w:tcPr>
            <w:tcW w:w="1004" w:type="dxa"/>
          </w:tcPr>
          <w:p w:rsidR="001668A6" w:rsidRPr="008A26BC" w:rsidRDefault="001668A6" w:rsidP="001668A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A26BC">
              <w:rPr>
                <w:rFonts w:ascii="Arial" w:eastAsia="Times New Roman" w:hAnsi="Arial" w:cs="Arial"/>
                <w:b/>
                <w:szCs w:val="20"/>
                <w:lang w:eastAsia="pt-BR"/>
              </w:rPr>
              <w:t>ITEM</w:t>
            </w:r>
          </w:p>
        </w:tc>
        <w:tc>
          <w:tcPr>
            <w:tcW w:w="1115" w:type="dxa"/>
          </w:tcPr>
          <w:p w:rsidR="001668A6" w:rsidRPr="008A26BC" w:rsidRDefault="001668A6" w:rsidP="001668A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A26BC">
              <w:rPr>
                <w:rFonts w:ascii="Arial" w:eastAsia="Times New Roman" w:hAnsi="Arial" w:cs="Arial"/>
                <w:b/>
                <w:szCs w:val="20"/>
                <w:lang w:eastAsia="pt-BR"/>
              </w:rPr>
              <w:t>QTD</w:t>
            </w:r>
          </w:p>
        </w:tc>
        <w:tc>
          <w:tcPr>
            <w:tcW w:w="3402" w:type="dxa"/>
          </w:tcPr>
          <w:p w:rsidR="001668A6" w:rsidRPr="008A26BC" w:rsidRDefault="001668A6" w:rsidP="009B25E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A26BC">
              <w:rPr>
                <w:rFonts w:ascii="Arial" w:eastAsia="Times New Roman" w:hAnsi="Arial" w:cs="Arial"/>
                <w:b/>
                <w:szCs w:val="20"/>
                <w:lang w:eastAsia="pt-BR"/>
              </w:rPr>
              <w:t>DESCRIÇÃO</w:t>
            </w:r>
          </w:p>
        </w:tc>
        <w:tc>
          <w:tcPr>
            <w:tcW w:w="1276" w:type="dxa"/>
          </w:tcPr>
          <w:p w:rsidR="001668A6" w:rsidRPr="008A26BC" w:rsidRDefault="001668A6" w:rsidP="001668A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A26BC">
              <w:rPr>
                <w:rFonts w:ascii="Arial" w:eastAsia="Times New Roman" w:hAnsi="Arial" w:cs="Arial"/>
                <w:b/>
                <w:szCs w:val="20"/>
                <w:lang w:eastAsia="pt-BR"/>
              </w:rPr>
              <w:t>UNIT.</w:t>
            </w:r>
          </w:p>
        </w:tc>
        <w:tc>
          <w:tcPr>
            <w:tcW w:w="1984" w:type="dxa"/>
          </w:tcPr>
          <w:p w:rsidR="001668A6" w:rsidRPr="008A26BC" w:rsidRDefault="001668A6" w:rsidP="001668A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A26BC">
              <w:rPr>
                <w:rFonts w:ascii="Arial" w:eastAsia="Times New Roman" w:hAnsi="Arial" w:cs="Arial"/>
                <w:b/>
                <w:szCs w:val="20"/>
                <w:lang w:eastAsia="pt-BR"/>
              </w:rPr>
              <w:t>TOTAL</w:t>
            </w:r>
          </w:p>
        </w:tc>
      </w:tr>
      <w:tr w:rsidR="001668A6" w:rsidRPr="008A26BC" w:rsidTr="00257F59">
        <w:tc>
          <w:tcPr>
            <w:tcW w:w="858" w:type="dxa"/>
          </w:tcPr>
          <w:p w:rsidR="001668A6" w:rsidRPr="008A26BC" w:rsidRDefault="001668A6" w:rsidP="001668A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B237DB">
              <w:rPr>
                <w:rFonts w:ascii="Arial" w:eastAsia="Times New Roman" w:hAnsi="Arial" w:cs="Arial"/>
                <w:szCs w:val="20"/>
                <w:lang w:eastAsia="pt-BR"/>
              </w:rPr>
              <w:t>1</w:t>
            </w:r>
            <w:proofErr w:type="gramEnd"/>
          </w:p>
        </w:tc>
        <w:tc>
          <w:tcPr>
            <w:tcW w:w="1004" w:type="dxa"/>
          </w:tcPr>
          <w:p w:rsidR="001668A6" w:rsidRPr="008A26BC" w:rsidRDefault="001668A6" w:rsidP="001668A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sidRPr="00B237DB">
              <w:rPr>
                <w:rFonts w:ascii="Arial" w:eastAsia="Times New Roman" w:hAnsi="Arial" w:cs="Arial"/>
                <w:szCs w:val="20"/>
                <w:lang w:eastAsia="pt-BR"/>
              </w:rPr>
              <w:t>1</w:t>
            </w:r>
            <w:proofErr w:type="gramEnd"/>
          </w:p>
        </w:tc>
        <w:tc>
          <w:tcPr>
            <w:tcW w:w="1115" w:type="dxa"/>
          </w:tcPr>
          <w:p w:rsidR="001668A6" w:rsidRPr="008A26BC" w:rsidRDefault="001668A6" w:rsidP="001668A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3402" w:type="dxa"/>
          </w:tcPr>
          <w:p w:rsidR="001668A6" w:rsidRPr="008A26BC" w:rsidRDefault="001668A6" w:rsidP="00257F5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237DB">
              <w:rPr>
                <w:rFonts w:ascii="Arial" w:eastAsia="Times New Roman" w:hAnsi="Arial" w:cs="Arial"/>
                <w:szCs w:val="20"/>
                <w:lang w:eastAsia="pt-BR"/>
              </w:rPr>
              <w:t xml:space="preserve">Substituição de peças referente </w:t>
            </w:r>
            <w:proofErr w:type="gramStart"/>
            <w:r w:rsidRPr="00B237DB">
              <w:rPr>
                <w:rFonts w:ascii="Arial" w:eastAsia="Times New Roman" w:hAnsi="Arial" w:cs="Arial"/>
                <w:szCs w:val="20"/>
                <w:lang w:eastAsia="pt-BR"/>
              </w:rPr>
              <w:t>a</w:t>
            </w:r>
            <w:proofErr w:type="gramEnd"/>
            <w:r w:rsidRPr="00B237DB">
              <w:rPr>
                <w:rFonts w:ascii="Arial" w:eastAsia="Times New Roman" w:hAnsi="Arial" w:cs="Arial"/>
                <w:szCs w:val="20"/>
                <w:lang w:eastAsia="pt-BR"/>
              </w:rPr>
              <w:t xml:space="preserve"> revisão de manutenção preventiva  da maquina pesada tipo Pá Carregadeira modelo SDLG 936 ano 2013, de acordo com as especificações constantes na proposta.</w:t>
            </w:r>
          </w:p>
        </w:tc>
        <w:tc>
          <w:tcPr>
            <w:tcW w:w="1276" w:type="dxa"/>
          </w:tcPr>
          <w:p w:rsidR="001668A6" w:rsidRPr="008A26BC" w:rsidRDefault="001668A6" w:rsidP="001668A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237DB">
              <w:rPr>
                <w:rFonts w:ascii="Arial" w:eastAsia="Times New Roman" w:hAnsi="Arial" w:cs="Arial"/>
                <w:szCs w:val="20"/>
                <w:lang w:eastAsia="pt-BR"/>
              </w:rPr>
              <w:t>1.600,00</w:t>
            </w:r>
          </w:p>
        </w:tc>
        <w:tc>
          <w:tcPr>
            <w:tcW w:w="1984" w:type="dxa"/>
          </w:tcPr>
          <w:p w:rsidR="001668A6" w:rsidRPr="008A26BC" w:rsidRDefault="001668A6" w:rsidP="001668A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237DB">
              <w:rPr>
                <w:rFonts w:ascii="Arial" w:eastAsia="Times New Roman" w:hAnsi="Arial" w:cs="Arial"/>
                <w:szCs w:val="20"/>
                <w:lang w:eastAsia="pt-BR"/>
              </w:rPr>
              <w:t>1.600,00</w:t>
            </w:r>
          </w:p>
        </w:tc>
      </w:tr>
      <w:tr w:rsidR="00B237DB" w:rsidRPr="008A26BC" w:rsidTr="00257F59">
        <w:tc>
          <w:tcPr>
            <w:tcW w:w="7655" w:type="dxa"/>
            <w:gridSpan w:val="5"/>
          </w:tcPr>
          <w:p w:rsidR="00B237DB" w:rsidRPr="008A26BC" w:rsidRDefault="00B237DB" w:rsidP="009B25E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6BC">
              <w:rPr>
                <w:rFonts w:ascii="Arial" w:eastAsia="Times New Roman" w:hAnsi="Arial" w:cs="Arial"/>
                <w:b/>
                <w:szCs w:val="20"/>
                <w:lang w:eastAsia="pt-BR"/>
              </w:rPr>
              <w:t>TOTAL GERAL</w:t>
            </w:r>
          </w:p>
        </w:tc>
        <w:tc>
          <w:tcPr>
            <w:tcW w:w="1984" w:type="dxa"/>
          </w:tcPr>
          <w:p w:rsidR="00B237DB" w:rsidRPr="008A26BC" w:rsidRDefault="00B237DB" w:rsidP="00257F5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237DB">
              <w:rPr>
                <w:rFonts w:ascii="Arial" w:eastAsia="Times New Roman" w:hAnsi="Arial" w:cs="Arial"/>
                <w:b/>
                <w:szCs w:val="20"/>
                <w:lang w:eastAsia="pt-BR"/>
              </w:rPr>
              <w:t>1.600,00</w:t>
            </w:r>
          </w:p>
        </w:tc>
      </w:tr>
    </w:tbl>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6BC">
        <w:rPr>
          <w:rFonts w:ascii="Arial" w:eastAsia="Times New Roman" w:hAnsi="Arial" w:cs="Arial"/>
          <w:b/>
          <w:szCs w:val="20"/>
          <w:lang w:eastAsia="pt-BR"/>
        </w:rPr>
        <w:t>CLÁUSULA SEGUNDA - DA DOCUMENTAÇÃO CONTRATUAL</w:t>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szCs w:val="20"/>
          <w:lang w:eastAsia="pt-BR"/>
        </w:rPr>
        <w:t xml:space="preserve">Ficam integrados a este Contrato, independentemente de transcrição, todos os documentos referentes ao procedimento licitatório na modalidade de </w:t>
      </w:r>
      <w:r w:rsidRPr="00B237DB">
        <w:rPr>
          <w:rFonts w:ascii="Arial" w:eastAsia="Times New Roman" w:hAnsi="Arial" w:cs="Arial"/>
          <w:szCs w:val="20"/>
          <w:lang w:eastAsia="pt-BR"/>
        </w:rPr>
        <w:t>Inexigibilidade</w:t>
      </w:r>
      <w:r w:rsidRPr="008A26BC">
        <w:rPr>
          <w:rFonts w:ascii="Arial" w:eastAsia="Times New Roman" w:hAnsi="Arial" w:cs="Arial"/>
          <w:szCs w:val="20"/>
          <w:lang w:eastAsia="pt-BR"/>
        </w:rPr>
        <w:t xml:space="preserve"> nº </w:t>
      </w:r>
      <w:r w:rsidRPr="00B237DB">
        <w:rPr>
          <w:rFonts w:ascii="Arial" w:eastAsia="Times New Roman" w:hAnsi="Arial" w:cs="Arial"/>
          <w:szCs w:val="20"/>
          <w:lang w:eastAsia="pt-BR"/>
        </w:rPr>
        <w:t>2</w:t>
      </w:r>
      <w:r w:rsidRPr="008A26BC">
        <w:rPr>
          <w:rFonts w:ascii="Arial" w:eastAsia="Times New Roman" w:hAnsi="Arial" w:cs="Arial"/>
          <w:szCs w:val="20"/>
          <w:lang w:eastAsia="pt-BR"/>
        </w:rPr>
        <w:t>/</w:t>
      </w:r>
      <w:r w:rsidRPr="00B237DB">
        <w:rPr>
          <w:rFonts w:ascii="Arial" w:eastAsia="Times New Roman" w:hAnsi="Arial" w:cs="Arial"/>
          <w:szCs w:val="20"/>
          <w:lang w:eastAsia="pt-BR"/>
        </w:rPr>
        <w:t>2021</w:t>
      </w:r>
      <w:r w:rsidRPr="008A26BC">
        <w:rPr>
          <w:rFonts w:ascii="Arial" w:eastAsia="Times New Roman" w:hAnsi="Arial" w:cs="Arial"/>
          <w:szCs w:val="20"/>
          <w:lang w:eastAsia="pt-BR"/>
        </w:rPr>
        <w:t>.</w:t>
      </w:r>
    </w:p>
    <w:p w:rsidR="00B237DB" w:rsidRPr="008A26BC" w:rsidRDefault="00B237DB" w:rsidP="00B237DB">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6BC">
        <w:rPr>
          <w:rFonts w:ascii="Arial" w:eastAsia="Times New Roman" w:hAnsi="Arial" w:cs="Arial"/>
          <w:b/>
          <w:szCs w:val="20"/>
          <w:lang w:eastAsia="pt-BR"/>
        </w:rPr>
        <w:t>CLÁUSULA TERCEIRA – DA FORMA DE EXECUÇÃO DO CONTRATO</w:t>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szCs w:val="20"/>
          <w:lang w:eastAsia="pt-BR"/>
        </w:rPr>
        <w:t xml:space="preserve">O objeto licitado deverá ser entregue no Município de Nova Esperança do Sudoeste, no local indicado por este município, em até </w:t>
      </w:r>
      <w:r w:rsidRPr="00B237DB">
        <w:rPr>
          <w:rFonts w:ascii="Arial" w:eastAsia="Times New Roman" w:hAnsi="Arial" w:cs="Arial"/>
          <w:szCs w:val="20"/>
          <w:lang w:eastAsia="pt-BR"/>
        </w:rPr>
        <w:t>30</w:t>
      </w:r>
      <w:r w:rsidRPr="008A26BC">
        <w:rPr>
          <w:rFonts w:ascii="Arial" w:eastAsia="Times New Roman" w:hAnsi="Arial" w:cs="Arial"/>
          <w:szCs w:val="20"/>
          <w:lang w:eastAsia="pt-BR"/>
        </w:rPr>
        <w:t xml:space="preserve"> dias corridos após a solicitação emitida pelo município através de seu departamento de compras.</w:t>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b/>
          <w:szCs w:val="20"/>
          <w:lang w:eastAsia="pt-BR"/>
        </w:rPr>
        <w:t>Parágrafo Primeiro:</w:t>
      </w:r>
      <w:r w:rsidRPr="008A26BC">
        <w:rPr>
          <w:rFonts w:ascii="Arial" w:eastAsia="Times New Roman" w:hAnsi="Arial" w:cs="Arial"/>
          <w:szCs w:val="20"/>
          <w:lang w:eastAsia="pt-BR"/>
        </w:rPr>
        <w:t xml:space="preserve"> Este prazo de entrega não pode ser superior ao aqui descrito, sob pen</w:t>
      </w:r>
      <w:r w:rsidRPr="00B237DB">
        <w:rPr>
          <w:rFonts w:ascii="Arial" w:eastAsia="Times New Roman" w:hAnsi="Arial" w:cs="Arial"/>
          <w:szCs w:val="20"/>
          <w:lang w:eastAsia="pt-BR"/>
        </w:rPr>
        <w:t>a de multa imposta à Contratada</w:t>
      </w:r>
      <w:r w:rsidRPr="008A26BC">
        <w:rPr>
          <w:rFonts w:ascii="Arial" w:eastAsia="Times New Roman" w:hAnsi="Arial" w:cs="Arial"/>
          <w:szCs w:val="20"/>
          <w:lang w:eastAsia="pt-BR"/>
        </w:rPr>
        <w:t xml:space="preserve">. </w:t>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b/>
          <w:szCs w:val="20"/>
          <w:lang w:eastAsia="pt-BR"/>
        </w:rPr>
        <w:t>Parágrafo Segundo:</w:t>
      </w:r>
      <w:r w:rsidRPr="008A26BC">
        <w:rPr>
          <w:rFonts w:ascii="Arial" w:eastAsia="Times New Roman" w:hAnsi="Arial" w:cs="Arial"/>
          <w:szCs w:val="20"/>
          <w:lang w:eastAsia="pt-BR"/>
        </w:rPr>
        <w:t xml:space="preserve"> A garantia mínima do produto está especificada na </w:t>
      </w:r>
      <w:r w:rsidRPr="00B237DB">
        <w:rPr>
          <w:rFonts w:ascii="Arial" w:eastAsia="Times New Roman" w:hAnsi="Arial" w:cs="Arial"/>
          <w:szCs w:val="20"/>
          <w:lang w:eastAsia="pt-BR"/>
        </w:rPr>
        <w:t>proposta da contratada</w:t>
      </w:r>
      <w:r w:rsidRPr="008A26BC">
        <w:rPr>
          <w:rFonts w:ascii="Arial" w:eastAsia="Times New Roman" w:hAnsi="Arial" w:cs="Arial"/>
          <w:szCs w:val="20"/>
          <w:lang w:eastAsia="pt-BR"/>
        </w:rPr>
        <w:t>. A empresa contratada é responsável pela entrega técnica e instalação do mesmo quando previsto na descrição do produto, no que tange ao uso do objeto do contrato.</w:t>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b/>
          <w:szCs w:val="20"/>
          <w:lang w:eastAsia="pt-BR"/>
        </w:rPr>
        <w:t>Parágrafo Terceiro:</w:t>
      </w:r>
      <w:r w:rsidRPr="008A26BC">
        <w:rPr>
          <w:rFonts w:ascii="Arial" w:eastAsia="Times New Roman" w:hAnsi="Arial" w:cs="Arial"/>
          <w:szCs w:val="20"/>
          <w:lang w:eastAsia="pt-BR"/>
        </w:rPr>
        <w:t xml:space="preserve"> A contratada deverá repassar ao município as noções básicas de uso do produto. </w:t>
      </w:r>
    </w:p>
    <w:p w:rsidR="00B237DB" w:rsidRPr="008A26BC" w:rsidRDefault="00B237DB" w:rsidP="00B237DB">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237DB" w:rsidRPr="008A26BC" w:rsidRDefault="00B237DB" w:rsidP="00B237DB">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6BC">
        <w:rPr>
          <w:rFonts w:ascii="Arial" w:eastAsia="Times New Roman" w:hAnsi="Arial" w:cs="Arial"/>
          <w:b/>
          <w:szCs w:val="20"/>
          <w:lang w:eastAsia="pt-BR"/>
        </w:rPr>
        <w:t>CLÁUSULA QUARTA – PRAZO DE VIGÊNCIA</w:t>
      </w:r>
    </w:p>
    <w:p w:rsidR="00B237DB" w:rsidRPr="008A26BC" w:rsidRDefault="00B237DB" w:rsidP="00B237DB">
      <w:pPr>
        <w:tabs>
          <w:tab w:val="center" w:pos="515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szCs w:val="20"/>
          <w:lang w:eastAsia="pt-BR"/>
        </w:rPr>
        <w:t xml:space="preserve">O presente contrato terá vigência de </w:t>
      </w:r>
      <w:r w:rsidRPr="00B237DB">
        <w:rPr>
          <w:rFonts w:ascii="Arial" w:eastAsia="Times New Roman" w:hAnsi="Arial" w:cs="Arial"/>
          <w:szCs w:val="20"/>
          <w:lang w:eastAsia="pt-BR"/>
        </w:rPr>
        <w:t>30</w:t>
      </w:r>
      <w:r w:rsidRPr="008A26BC">
        <w:rPr>
          <w:rFonts w:ascii="Arial" w:eastAsia="Times New Roman" w:hAnsi="Arial" w:cs="Arial"/>
          <w:szCs w:val="20"/>
          <w:lang w:eastAsia="pt-BR"/>
        </w:rPr>
        <w:t xml:space="preserve"> dias, findando em </w:t>
      </w:r>
      <w:r w:rsidRPr="00B237DB">
        <w:rPr>
          <w:rFonts w:ascii="Arial" w:eastAsia="Times New Roman" w:hAnsi="Arial" w:cs="Arial"/>
          <w:szCs w:val="20"/>
          <w:lang w:eastAsia="pt-BR"/>
        </w:rPr>
        <w:t>15 de fevereiro de 2021</w:t>
      </w:r>
      <w:r w:rsidRPr="008A26BC">
        <w:rPr>
          <w:rFonts w:ascii="Arial" w:eastAsia="Times New Roman" w:hAnsi="Arial" w:cs="Arial"/>
          <w:szCs w:val="20"/>
          <w:lang w:eastAsia="pt-BR"/>
        </w:rPr>
        <w:t>.</w:t>
      </w:r>
    </w:p>
    <w:p w:rsidR="00B237DB" w:rsidRPr="008A26BC" w:rsidRDefault="00B237DB" w:rsidP="00B237DB">
      <w:pPr>
        <w:tabs>
          <w:tab w:val="center" w:pos="515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b/>
          <w:szCs w:val="20"/>
          <w:lang w:eastAsia="pt-BR"/>
        </w:rPr>
        <w:t>Parágrafo Único:</w:t>
      </w:r>
      <w:r w:rsidRPr="008A26BC">
        <w:rPr>
          <w:rFonts w:ascii="Arial" w:eastAsia="Times New Roman" w:hAnsi="Arial" w:cs="Arial"/>
          <w:szCs w:val="20"/>
          <w:lang w:eastAsia="pt-BR"/>
        </w:rPr>
        <w:t xml:space="preserve"> Caso haja necessidade e conveniência na prorrogação deste contrato, este se dará conforme prevê o artigo 57 da Lei 8.666/93. </w:t>
      </w:r>
    </w:p>
    <w:p w:rsidR="00B237DB" w:rsidRPr="008A26BC" w:rsidRDefault="00B237DB" w:rsidP="00B237DB">
      <w:pPr>
        <w:tabs>
          <w:tab w:val="center" w:pos="515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37DB" w:rsidRPr="008A26BC" w:rsidRDefault="00B237DB" w:rsidP="00B237DB">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6BC">
        <w:rPr>
          <w:rFonts w:ascii="Arial" w:eastAsia="Times New Roman" w:hAnsi="Arial" w:cs="Arial"/>
          <w:b/>
          <w:szCs w:val="20"/>
          <w:lang w:eastAsia="pt-BR"/>
        </w:rPr>
        <w:t>CLÁUSULA QUINTA – DAS ALTERAÇÕES CONTRATUAIS</w:t>
      </w:r>
    </w:p>
    <w:p w:rsidR="00B237DB" w:rsidRPr="008A26BC" w:rsidRDefault="00B237DB" w:rsidP="00B237DB">
      <w:pPr>
        <w:tabs>
          <w:tab w:val="center" w:pos="515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szCs w:val="20"/>
          <w:lang w:eastAsia="pt-BR"/>
        </w:rPr>
        <w:t xml:space="preserve">Toda e qualquer alteração contratual deverá ser processada mediante celebração de termo aditivo, vedada </w:t>
      </w:r>
      <w:r w:rsidRPr="00B237DB">
        <w:rPr>
          <w:rFonts w:ascii="Arial" w:eastAsia="Times New Roman" w:hAnsi="Arial" w:cs="Arial"/>
          <w:szCs w:val="20"/>
          <w:lang w:eastAsia="pt-BR"/>
        </w:rPr>
        <w:t>à</w:t>
      </w:r>
      <w:r w:rsidRPr="008A26BC">
        <w:rPr>
          <w:rFonts w:ascii="Arial" w:eastAsia="Times New Roman" w:hAnsi="Arial" w:cs="Arial"/>
          <w:szCs w:val="20"/>
          <w:lang w:eastAsia="pt-BR"/>
        </w:rPr>
        <w:t xml:space="preserve"> modificação do objeto. </w:t>
      </w:r>
    </w:p>
    <w:p w:rsidR="00B237DB" w:rsidRPr="008A26BC" w:rsidRDefault="00B237DB" w:rsidP="00B237DB">
      <w:pPr>
        <w:tabs>
          <w:tab w:val="center" w:pos="515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b/>
          <w:szCs w:val="20"/>
          <w:lang w:eastAsia="pt-BR"/>
        </w:rPr>
        <w:lastRenderedPageBreak/>
        <w:t>Parágrafo Primeiro:</w:t>
      </w:r>
      <w:r w:rsidRPr="008A26BC">
        <w:rPr>
          <w:rFonts w:ascii="Arial" w:eastAsia="Times New Roman" w:hAnsi="Arial" w:cs="Arial"/>
          <w:szCs w:val="20"/>
          <w:lang w:eastAsia="pt-BR"/>
        </w:rPr>
        <w:t xml:space="preserve"> A Contratada fica obrigada a aceitar, nas mesmas condições contratuais, os acréscimos e supressões necessários, conforme prevê o art. 65, §1º, da Lei nº 8.666/93. </w:t>
      </w:r>
    </w:p>
    <w:p w:rsidR="00B237DB" w:rsidRPr="008A26BC" w:rsidRDefault="00B237DB" w:rsidP="00B237DB">
      <w:pPr>
        <w:tabs>
          <w:tab w:val="center" w:pos="515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b/>
          <w:szCs w:val="20"/>
          <w:lang w:eastAsia="pt-BR"/>
        </w:rPr>
        <w:t>Parágrafo Segundo:</w:t>
      </w:r>
      <w:r w:rsidRPr="008A26BC">
        <w:rPr>
          <w:rFonts w:ascii="Arial" w:eastAsia="Times New Roman" w:hAnsi="Arial" w:cs="Arial"/>
          <w:szCs w:val="20"/>
          <w:lang w:eastAsia="pt-BR"/>
        </w:rPr>
        <w:t xml:space="preserve"> A alteração do valor contratual, decorrente de reajuste de preço, compensação ou penalização financeira prevista em contrato, bem como o empenho de dotações orçamentárias suplementares, até o limite do respectivo valor contratual, dispensa a celebração de termo aditivo.</w:t>
      </w:r>
    </w:p>
    <w:p w:rsidR="00B237DB" w:rsidRPr="008A26BC" w:rsidRDefault="00B237DB" w:rsidP="00B237DB">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237DB" w:rsidRPr="008A26BC" w:rsidRDefault="00B237DB" w:rsidP="00B237DB">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6BC">
        <w:rPr>
          <w:rFonts w:ascii="Arial" w:eastAsia="Times New Roman" w:hAnsi="Arial" w:cs="Arial"/>
          <w:b/>
          <w:szCs w:val="20"/>
          <w:lang w:eastAsia="pt-BR"/>
        </w:rPr>
        <w:t xml:space="preserve">CLÁUSULA SEXTA – DO VALOR </w:t>
      </w:r>
    </w:p>
    <w:p w:rsidR="00B237DB" w:rsidRPr="008A26BC" w:rsidRDefault="00B237DB" w:rsidP="00B237DB">
      <w:pPr>
        <w:tabs>
          <w:tab w:val="center" w:pos="515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szCs w:val="20"/>
          <w:lang w:eastAsia="pt-BR"/>
        </w:rPr>
        <w:t xml:space="preserve">Pelo fornecimento do objeto contratado, a Contratante pagará à Contratada o valor total de R$ </w:t>
      </w:r>
      <w:r w:rsidRPr="00B237DB">
        <w:rPr>
          <w:rFonts w:ascii="Arial" w:eastAsia="Times New Roman" w:hAnsi="Arial" w:cs="Arial"/>
          <w:szCs w:val="20"/>
          <w:lang w:eastAsia="pt-BR"/>
        </w:rPr>
        <w:t>1.600,00</w:t>
      </w:r>
      <w:r w:rsidRPr="008A26BC">
        <w:rPr>
          <w:rFonts w:ascii="Arial" w:eastAsia="Times New Roman" w:hAnsi="Arial" w:cs="Arial"/>
          <w:szCs w:val="20"/>
          <w:lang w:eastAsia="pt-BR"/>
        </w:rPr>
        <w:t xml:space="preserve"> (</w:t>
      </w:r>
      <w:r w:rsidRPr="00B237DB">
        <w:rPr>
          <w:rFonts w:ascii="Arial" w:eastAsia="Times New Roman" w:hAnsi="Arial" w:cs="Arial"/>
          <w:szCs w:val="20"/>
          <w:lang w:eastAsia="pt-BR"/>
        </w:rPr>
        <w:t>mil e seiscentos reais</w:t>
      </w:r>
      <w:r w:rsidRPr="008A26BC">
        <w:rPr>
          <w:rFonts w:ascii="Arial" w:eastAsia="Times New Roman" w:hAnsi="Arial" w:cs="Arial"/>
          <w:szCs w:val="20"/>
          <w:lang w:eastAsia="pt-BR"/>
        </w:rPr>
        <w:t>), aqui por diante denominado “Valor contratual”.</w:t>
      </w:r>
    </w:p>
    <w:p w:rsidR="00B237DB" w:rsidRPr="008A26BC" w:rsidRDefault="00B237DB" w:rsidP="00B237DB">
      <w:pPr>
        <w:tabs>
          <w:tab w:val="center" w:pos="515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37DB" w:rsidRPr="008A26BC" w:rsidRDefault="00B237DB" w:rsidP="00B237DB">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6BC">
        <w:rPr>
          <w:rFonts w:ascii="Arial" w:eastAsia="Times New Roman" w:hAnsi="Arial" w:cs="Arial"/>
          <w:b/>
          <w:szCs w:val="20"/>
          <w:lang w:eastAsia="pt-BR"/>
        </w:rPr>
        <w:t>CLÁUSULA SÉTIMA – FORMA DE PAGAMENTO E REAJUSTES</w:t>
      </w:r>
    </w:p>
    <w:p w:rsidR="00B237DB" w:rsidRPr="008A26BC" w:rsidRDefault="00B237DB" w:rsidP="00B237DB">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6BC">
        <w:rPr>
          <w:rFonts w:ascii="Arial" w:eastAsia="Times New Roman" w:hAnsi="Arial" w:cs="Arial"/>
          <w:szCs w:val="20"/>
          <w:lang w:eastAsia="pt-BR"/>
        </w:rPr>
        <w:t>O pagamento será efetuado de forma parcelada de acordo com a execução do objeto, o mesmo será efetuado em até 30 (trinta) dias, após a execução do objeto e apresentação da nota fiscal na Unidade da Contabilidade Geral deste Município, o pagamento será realizado em conta corrente pessoa jurídica em nome da contratada. Para efetivação do mesmo a Contratada deverá anexar junto à nota fiscal as certidões de regularidade do FGTS, Federal e CNDT.</w:t>
      </w:r>
    </w:p>
    <w:p w:rsidR="00B237DB" w:rsidRPr="008A26BC" w:rsidRDefault="00B237DB" w:rsidP="00B237DB">
      <w:pPr>
        <w:tabs>
          <w:tab w:val="center" w:pos="515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b/>
          <w:szCs w:val="20"/>
          <w:lang w:eastAsia="pt-BR"/>
        </w:rPr>
        <w:t>Parágrafo Primeiro:</w:t>
      </w:r>
      <w:r w:rsidRPr="008A26BC">
        <w:rPr>
          <w:rFonts w:ascii="Arial" w:eastAsia="Times New Roman" w:hAnsi="Arial" w:cs="Arial"/>
          <w:szCs w:val="20"/>
          <w:lang w:eastAsia="pt-BR"/>
        </w:rPr>
        <w:t xml:space="preserve"> Caso a contratada não apresente as certidões atualizadas, ficará o pagamento suspenso até que seja a situação regularizada.</w:t>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b/>
          <w:szCs w:val="20"/>
          <w:lang w:eastAsia="pt-BR"/>
        </w:rPr>
        <w:t>Parágrafo Segundo:</w:t>
      </w:r>
      <w:r w:rsidRPr="008A26BC">
        <w:rPr>
          <w:rFonts w:ascii="Arial" w:eastAsia="Times New Roman" w:hAnsi="Arial" w:cs="Arial"/>
          <w:szCs w:val="20"/>
          <w:lang w:eastAsia="pt-BR"/>
        </w:rPr>
        <w:t xml:space="preserve"> O valor do presente contrato </w:t>
      </w:r>
      <w:r w:rsidRPr="00B237DB">
        <w:rPr>
          <w:rFonts w:ascii="Arial" w:eastAsia="Times New Roman" w:hAnsi="Arial" w:cs="Arial"/>
          <w:szCs w:val="20"/>
          <w:lang w:eastAsia="pt-BR"/>
        </w:rPr>
        <w:t xml:space="preserve">não </w:t>
      </w:r>
      <w:r w:rsidRPr="008A26BC">
        <w:rPr>
          <w:rFonts w:ascii="Arial" w:eastAsia="Times New Roman" w:hAnsi="Arial" w:cs="Arial"/>
          <w:szCs w:val="20"/>
          <w:lang w:eastAsia="pt-BR"/>
        </w:rPr>
        <w:t>poderá ser reajustado durante a vigência do mesmo.</w:t>
      </w:r>
    </w:p>
    <w:p w:rsidR="00B237DB" w:rsidRPr="008A26BC" w:rsidRDefault="00B237DB" w:rsidP="00B237DB">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6BC">
        <w:rPr>
          <w:rFonts w:ascii="Arial" w:eastAsia="Times New Roman" w:hAnsi="Arial" w:cs="Arial"/>
          <w:szCs w:val="20"/>
          <w:lang w:eastAsia="pt-BR"/>
        </w:rPr>
        <w:t xml:space="preserve"> </w:t>
      </w:r>
    </w:p>
    <w:p w:rsidR="00B237DB" w:rsidRPr="008A26BC" w:rsidRDefault="00B237DB" w:rsidP="00B237DB">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6BC">
        <w:rPr>
          <w:rFonts w:ascii="Arial" w:eastAsia="Times New Roman" w:hAnsi="Arial" w:cs="Arial"/>
          <w:b/>
          <w:szCs w:val="20"/>
          <w:lang w:eastAsia="pt-BR"/>
        </w:rPr>
        <w:t>CLÁUSULA OITAVA – OBRIGAÇÕES DO CONTRATANTE</w:t>
      </w:r>
    </w:p>
    <w:p w:rsidR="00B237DB" w:rsidRPr="008A26BC" w:rsidRDefault="00B237DB" w:rsidP="00B237DB">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A26BC">
        <w:rPr>
          <w:rFonts w:ascii="Arial" w:eastAsia="Times New Roman" w:hAnsi="Arial" w:cs="Arial"/>
          <w:szCs w:val="20"/>
          <w:lang w:eastAsia="pt-BR"/>
        </w:rPr>
        <w:t xml:space="preserve">Constituem obrigações do CONTRATANTE: </w:t>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szCs w:val="20"/>
          <w:lang w:eastAsia="pt-BR"/>
        </w:rPr>
        <w:t xml:space="preserve">a) efetuar o pagamento ajustado, observadas as condições </w:t>
      </w:r>
      <w:proofErr w:type="gramStart"/>
      <w:r w:rsidRPr="008A26BC">
        <w:rPr>
          <w:rFonts w:ascii="Arial" w:eastAsia="Times New Roman" w:hAnsi="Arial" w:cs="Arial"/>
          <w:szCs w:val="20"/>
          <w:lang w:eastAsia="pt-BR"/>
        </w:rPr>
        <w:t>descritas no presente instrumento contratual</w:t>
      </w:r>
      <w:proofErr w:type="gramEnd"/>
      <w:r w:rsidRPr="008A26BC">
        <w:rPr>
          <w:rFonts w:ascii="Arial" w:eastAsia="Times New Roman" w:hAnsi="Arial" w:cs="Arial"/>
          <w:szCs w:val="20"/>
          <w:lang w:eastAsia="pt-BR"/>
        </w:rPr>
        <w:t xml:space="preserve">; </w:t>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szCs w:val="20"/>
          <w:lang w:eastAsia="pt-BR"/>
        </w:rPr>
        <w:t xml:space="preserve">b) receber os objetos desta licitação nos prazos e condições estabelecidos no presente contrato, assegurando-se das perfeitas condições dos materiais e serviços empregados, responsabilizando a Contratada por qualquer dano causado resultante da má qualidade dos mesmos; </w:t>
      </w:r>
      <w:r w:rsidRPr="008A26BC">
        <w:rPr>
          <w:rFonts w:ascii="Arial" w:eastAsia="Times New Roman" w:hAnsi="Arial" w:cs="Arial"/>
          <w:szCs w:val="20"/>
          <w:lang w:eastAsia="pt-BR"/>
        </w:rPr>
        <w:tab/>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szCs w:val="20"/>
          <w:lang w:eastAsia="pt-BR"/>
        </w:rPr>
        <w:t xml:space="preserve">c) promover, através de seu representante, o acompanhamento e a fiscalização do contrato, anotando em registro próprio as falhas detectadas e comunicando à Contratada as ocorrências de quaisquer fatos que, a seu critério, exijam medidas corretivas; </w:t>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szCs w:val="20"/>
          <w:lang w:eastAsia="pt-BR"/>
        </w:rPr>
        <w:t xml:space="preserve">d) prestar as informações e os esclarecimentos que venham a ser solicitados pelo representante da Contratada, facilitando o acesso e esclarecimento de quaisquer dúvidas relacionadas à execução do contrato; </w:t>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szCs w:val="20"/>
          <w:lang w:eastAsia="pt-BR"/>
        </w:rPr>
        <w:t xml:space="preserve">e) decidir sobre eventuais dificuldades na realização do objeto da contratação. </w:t>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B237DB" w:rsidRPr="008A26BC" w:rsidRDefault="00B237DB" w:rsidP="00B237DB">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6BC">
        <w:rPr>
          <w:rFonts w:ascii="Arial" w:eastAsia="Times New Roman" w:hAnsi="Arial" w:cs="Arial"/>
          <w:b/>
          <w:szCs w:val="20"/>
          <w:lang w:eastAsia="pt-BR"/>
        </w:rPr>
        <w:t>CLÁUSULA NONA – OBRIGAÇÕES DA CONTRATADA</w:t>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6BC">
        <w:rPr>
          <w:rFonts w:ascii="Arial" w:eastAsia="Times New Roman" w:hAnsi="Arial" w:cs="Arial"/>
          <w:szCs w:val="20"/>
          <w:lang w:eastAsia="pt-BR"/>
        </w:rPr>
        <w:t>Constituem obrigações da CONTRATADA:</w:t>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szCs w:val="20"/>
          <w:lang w:eastAsia="pt-BR"/>
        </w:rPr>
        <w:t>a) entregar os objetos desta licitação e fazer a instalação dos mesmos qu</w:t>
      </w:r>
      <w:r w:rsidRPr="00B237DB">
        <w:rPr>
          <w:rFonts w:ascii="Arial" w:eastAsia="Times New Roman" w:hAnsi="Arial" w:cs="Arial"/>
          <w:szCs w:val="20"/>
          <w:lang w:eastAsia="pt-BR"/>
        </w:rPr>
        <w:t xml:space="preserve">ando necessário de acordo com </w:t>
      </w:r>
      <w:r w:rsidRPr="008A26BC">
        <w:rPr>
          <w:rFonts w:ascii="Arial" w:eastAsia="Times New Roman" w:hAnsi="Arial" w:cs="Arial"/>
          <w:szCs w:val="20"/>
          <w:lang w:eastAsia="pt-BR"/>
        </w:rPr>
        <w:t>a proposta da contratada;</w:t>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szCs w:val="20"/>
          <w:lang w:eastAsia="pt-BR"/>
        </w:rPr>
        <w:t xml:space="preserve">b) manter, durante toda a execução do contrato, em compatibilidade com as obrigações por ele assumidas, todas as condições de habilitação e qualificação exigidas na licitação, bem como a proposta; </w:t>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szCs w:val="20"/>
          <w:lang w:eastAsia="pt-BR"/>
        </w:rPr>
        <w:t xml:space="preserve">c) manter preposto para representá-la na execução do contrato; </w:t>
      </w:r>
      <w:r w:rsidRPr="008A26BC">
        <w:rPr>
          <w:rFonts w:ascii="Arial" w:eastAsia="Times New Roman" w:hAnsi="Arial" w:cs="Arial"/>
          <w:color w:val="FF0000"/>
          <w:szCs w:val="20"/>
          <w:lang w:eastAsia="pt-BR"/>
        </w:rPr>
        <w:t xml:space="preserve"> </w:t>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szCs w:val="20"/>
          <w:lang w:eastAsia="pt-BR"/>
        </w:rPr>
        <w:t>d) reparar, ou substituir, às suas expensas, no total ou em parte, o objeto do contrato em que se verificarem vícios ou defeitos;</w:t>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szCs w:val="20"/>
          <w:lang w:eastAsia="pt-BR"/>
        </w:rPr>
        <w:t xml:space="preserve">e) ressarcir os danos causados diretamente ao Contratante ou a terceiros, decorrentes de sua culpa ou dolo na execução do contrato, não excluindo ou reduzindo essa responsabilidade a fiscalização ou o acompanhamento pela Contratante; </w:t>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szCs w:val="20"/>
          <w:lang w:eastAsia="pt-BR"/>
        </w:rPr>
        <w:t xml:space="preserve">f) arcar com todas as obrigações fiscais, previdenciárias, comerciais e trabalhistas decorrentes das atividades envolvidas no objeto da presente contratação; </w:t>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szCs w:val="20"/>
          <w:lang w:eastAsia="pt-BR"/>
        </w:rPr>
        <w:t xml:space="preserve">g) responder, exclusivamente, por todos os encargos sociais e trabalhistas, tributos, taxas, contribuições, seguros e indenizações decorrentes da realização do objeto licitado; </w:t>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szCs w:val="20"/>
          <w:lang w:eastAsia="pt-BR"/>
        </w:rPr>
        <w:t>h) responsabilizar-se pelo pagamento de multas e emolumentos cuja incidência se relacione com o objeto licitado.</w:t>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6BC">
        <w:rPr>
          <w:rFonts w:ascii="Arial" w:eastAsia="Times New Roman" w:hAnsi="Arial" w:cs="Arial"/>
          <w:b/>
          <w:szCs w:val="20"/>
          <w:lang w:eastAsia="pt-BR"/>
        </w:rPr>
        <w:t>CLÁUSULA DÉCIMA – DAS PENALIDADES</w:t>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szCs w:val="20"/>
          <w:lang w:eastAsia="pt-BR"/>
        </w:rPr>
        <w:t xml:space="preserve">O licitante vencedor estará sujeito às penalidades previstas nos artigos 86 e 87 da Lei nº. 8.666/93, seus parágrafos e incisos. </w:t>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b/>
          <w:szCs w:val="20"/>
          <w:lang w:eastAsia="pt-BR"/>
        </w:rPr>
        <w:t>Parágrafo Primeiro:</w:t>
      </w:r>
      <w:r w:rsidRPr="008A26BC">
        <w:rPr>
          <w:rFonts w:ascii="Arial" w:eastAsia="Times New Roman" w:hAnsi="Arial" w:cs="Arial"/>
          <w:szCs w:val="20"/>
          <w:lang w:eastAsia="pt-BR"/>
        </w:rPr>
        <w:t xml:space="preserve"> Poderão ainda ser aplicadas as seguintes penalidades, a serem apuradas na forma</w:t>
      </w:r>
      <w:proofErr w:type="gramStart"/>
      <w:r w:rsidRPr="008A26BC">
        <w:rPr>
          <w:rFonts w:ascii="Arial" w:eastAsia="Times New Roman" w:hAnsi="Arial" w:cs="Arial"/>
          <w:szCs w:val="20"/>
          <w:lang w:eastAsia="pt-BR"/>
        </w:rPr>
        <w:t xml:space="preserve"> a saber</w:t>
      </w:r>
      <w:proofErr w:type="gramEnd"/>
      <w:r w:rsidRPr="008A26BC">
        <w:rPr>
          <w:rFonts w:ascii="Arial" w:eastAsia="Times New Roman" w:hAnsi="Arial" w:cs="Arial"/>
          <w:szCs w:val="20"/>
          <w:lang w:eastAsia="pt-BR"/>
        </w:rPr>
        <w:t xml:space="preserve">: </w:t>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szCs w:val="20"/>
          <w:lang w:eastAsia="pt-BR"/>
        </w:rPr>
        <w:lastRenderedPageBreak/>
        <w:t>a) multa de 1% (um por cento) do valor do contrato por dia consecutivo que se exceder à data prevista para entrega do objeto;</w:t>
      </w:r>
      <w:r w:rsidRPr="008A26BC">
        <w:rPr>
          <w:rFonts w:ascii="Arial" w:eastAsia="Times New Roman" w:hAnsi="Arial" w:cs="Arial"/>
          <w:color w:val="FF0000"/>
          <w:szCs w:val="20"/>
          <w:lang w:eastAsia="pt-BR"/>
        </w:rPr>
        <w:t xml:space="preserve"> </w:t>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szCs w:val="20"/>
          <w:lang w:eastAsia="pt-BR"/>
        </w:rPr>
        <w:t>b) multa de até 10% (dez por cento) do valor do contrato quando, por ação, omissão, negligência, imprudência ou imperícia, a Contratada infringir quaisquer das obrigações contratuais;</w:t>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szCs w:val="20"/>
          <w:lang w:eastAsia="pt-BR"/>
        </w:rPr>
        <w:t>c) multa de até 10% (dez por cento) do valor do contrato quando a Contratada ceder o contrato, no todo ou em parte, sem a autorização do Contratante, devendo entregar o objeto no prazo máximo de 15 (quinze) dias a contar da aplicação da multa, sem prejuízo das demais sanções contratuais;</w:t>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szCs w:val="20"/>
          <w:lang w:eastAsia="pt-BR"/>
        </w:rPr>
        <w:t>d) multa de até 10% (dez por cento) do valor remanescente do contrato quando houver inexecução parcial ou qualquer outra irregularidade;</w:t>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szCs w:val="20"/>
          <w:lang w:eastAsia="pt-BR"/>
        </w:rPr>
        <w:t xml:space="preserve">e) multa de 20% (vinte por cento) do valor contratual quando a Contratada der causa à rescisão contratual; </w:t>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szCs w:val="20"/>
          <w:lang w:eastAsia="pt-BR"/>
        </w:rPr>
        <w:t xml:space="preserve">f) a suspensão do direito de participar em licitações e contratos advindos de recursos do Contratante ou de qualquer órgão da Administração direta ou indireta, pelo prazo de até dois anos quando, por culpa da Contratada, ocorrer </w:t>
      </w:r>
      <w:proofErr w:type="gramStart"/>
      <w:r w:rsidRPr="008A26BC">
        <w:rPr>
          <w:rFonts w:ascii="Arial" w:eastAsia="Times New Roman" w:hAnsi="Arial" w:cs="Arial"/>
          <w:szCs w:val="20"/>
          <w:lang w:eastAsia="pt-BR"/>
        </w:rPr>
        <w:t>a</w:t>
      </w:r>
      <w:proofErr w:type="gramEnd"/>
      <w:r w:rsidRPr="008A26BC">
        <w:rPr>
          <w:rFonts w:ascii="Arial" w:eastAsia="Times New Roman" w:hAnsi="Arial" w:cs="Arial"/>
          <w:szCs w:val="20"/>
          <w:lang w:eastAsia="pt-BR"/>
        </w:rPr>
        <w:t xml:space="preserve"> rescisão contratual ou a declaração de inidoneidade, por prazo a ser definido pelo Contratante proporcional à gravidade da infração cometida pela Contratada. </w:t>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b/>
          <w:szCs w:val="20"/>
          <w:lang w:eastAsia="pt-BR"/>
        </w:rPr>
        <w:t>Parágrafo Segundo:</w:t>
      </w:r>
      <w:r w:rsidRPr="008A26BC">
        <w:rPr>
          <w:rFonts w:ascii="Arial" w:eastAsia="Times New Roman" w:hAnsi="Arial" w:cs="Arial"/>
          <w:szCs w:val="20"/>
          <w:lang w:eastAsia="pt-BR"/>
        </w:rPr>
        <w:t xml:space="preserve"> As multas acima mencionadas serão descontadas dos pagamentos aos quais a Contratada eventualmente tiver direito, ou mediante pagamento em moeda corrente, ou ainda judicialmente, se for o caso. </w:t>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b/>
          <w:szCs w:val="20"/>
          <w:lang w:eastAsia="pt-BR"/>
        </w:rPr>
        <w:t>Parágrafo Terceiro:</w:t>
      </w:r>
      <w:r w:rsidRPr="008A26BC">
        <w:rPr>
          <w:rFonts w:ascii="Arial" w:eastAsia="Times New Roman" w:hAnsi="Arial" w:cs="Arial"/>
          <w:szCs w:val="20"/>
          <w:lang w:eastAsia="pt-BR"/>
        </w:rPr>
        <w:t xml:space="preserve"> Caso as multas não sejam recolhidas dentro do prazo determinado, ou por conveniência do Contratante, as mesmas serão descontadas do valor das parcelas de pagamento vincendas ou descontadas do valor da garantia de execução e adicional, se houver.</w:t>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b/>
          <w:szCs w:val="20"/>
          <w:lang w:eastAsia="pt-BR"/>
        </w:rPr>
        <w:t>Parágrafo Quarto:</w:t>
      </w:r>
      <w:r w:rsidRPr="008A26BC">
        <w:rPr>
          <w:rFonts w:ascii="Arial" w:eastAsia="Times New Roman" w:hAnsi="Arial" w:cs="Arial"/>
          <w:szCs w:val="20"/>
          <w:lang w:eastAsia="pt-BR"/>
        </w:rPr>
        <w:t xml:space="preserve"> As penalidades previstas poderão cumular-se, e o montante da multa não excederá 30% (trinta por cento) do valor contratual. Ainda, não excluem a possibilidade de rescisão administrativa do contrato. </w:t>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6BC">
        <w:rPr>
          <w:rFonts w:ascii="Arial" w:eastAsia="Times New Roman" w:hAnsi="Arial" w:cs="Arial"/>
          <w:b/>
          <w:szCs w:val="20"/>
          <w:lang w:eastAsia="pt-BR"/>
        </w:rPr>
        <w:t>CLÁUSULA DÉCIMA PRIMEIRA – RESCISÃO CONTRATUAL</w:t>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szCs w:val="20"/>
          <w:lang w:eastAsia="pt-BR"/>
        </w:rPr>
        <w:t>O presente contrato poderá ser rescindido amigavelmente pelas partes, na forma do art. 79, II da Lei nº 8.666/93, ou unilateralmente pelo Contratante, cujo direito a Contratada expressamente reconhece, na verificação de qualquer das hipóteses previstas nos incisos I a XII e XVII do art. 78 da Lei nº 8.666/93.</w:t>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237DB" w:rsidRPr="008A26BC" w:rsidRDefault="00B237DB" w:rsidP="00B237DB">
      <w:pPr>
        <w:spacing w:after="0" w:line="240" w:lineRule="auto"/>
        <w:jc w:val="both"/>
        <w:rPr>
          <w:rFonts w:ascii="Arial" w:eastAsia="Calibri" w:hAnsi="Arial" w:cs="Arial"/>
          <w:b/>
          <w:szCs w:val="20"/>
          <w:lang w:eastAsia="pt-BR"/>
        </w:rPr>
      </w:pPr>
      <w:r w:rsidRPr="008A26BC">
        <w:rPr>
          <w:rFonts w:ascii="Arial" w:eastAsia="Calibri" w:hAnsi="Arial" w:cs="Arial"/>
          <w:b/>
          <w:szCs w:val="20"/>
          <w:lang w:eastAsia="pt-BR"/>
        </w:rPr>
        <w:t xml:space="preserve">CLÁUSULA DÉCIMA SEGUNDA – PRATICAS DE ANTICORRUPÇÃO </w:t>
      </w:r>
    </w:p>
    <w:p w:rsidR="00B237DB" w:rsidRPr="008A26BC" w:rsidRDefault="00B237DB" w:rsidP="00B237DB">
      <w:pPr>
        <w:spacing w:after="0" w:line="240" w:lineRule="auto"/>
        <w:jc w:val="both"/>
        <w:rPr>
          <w:rFonts w:ascii="Arial" w:eastAsia="Calibri" w:hAnsi="Arial" w:cs="Arial"/>
          <w:kern w:val="2"/>
          <w:szCs w:val="20"/>
          <w:lang w:eastAsia="pt-BR"/>
        </w:rPr>
      </w:pPr>
      <w:r w:rsidRPr="008A26BC">
        <w:rPr>
          <w:rFonts w:ascii="Arial" w:eastAsia="Calibri" w:hAnsi="Arial" w:cs="Arial"/>
          <w:kern w:val="2"/>
          <w:szCs w:val="20"/>
          <w:lang w:eastAsia="pt-BR"/>
        </w:rPr>
        <w:t>As partes se comprometem a adotar práticas de anticorrupção, observando e fazendo observar, o mais alto padrão de ética, durante todo o processo de execução, evitando práticas corruptas e fraudulentas.</w:t>
      </w:r>
    </w:p>
    <w:p w:rsidR="00B237DB" w:rsidRPr="008A26BC" w:rsidRDefault="00B237DB" w:rsidP="00B237DB">
      <w:pPr>
        <w:spacing w:after="0" w:line="240" w:lineRule="auto"/>
        <w:jc w:val="both"/>
        <w:rPr>
          <w:rFonts w:ascii="Arial" w:eastAsia="Calibri" w:hAnsi="Arial" w:cs="Arial"/>
          <w:kern w:val="2"/>
          <w:szCs w:val="20"/>
          <w:lang w:eastAsia="pt-BR"/>
        </w:rPr>
      </w:pPr>
      <w:r w:rsidRPr="008A26BC">
        <w:rPr>
          <w:rFonts w:ascii="Arial" w:eastAsia="Calibri" w:hAnsi="Arial" w:cs="Arial"/>
          <w:b/>
          <w:kern w:val="2"/>
          <w:szCs w:val="20"/>
          <w:lang w:eastAsia="pt-BR"/>
        </w:rPr>
        <w:t>Parágrafo Primeiro:</w:t>
      </w:r>
      <w:r w:rsidRPr="008A26BC">
        <w:rPr>
          <w:rFonts w:ascii="Arial" w:eastAsia="Calibri" w:hAnsi="Arial" w:cs="Arial"/>
          <w:kern w:val="2"/>
          <w:szCs w:val="20"/>
          <w:lang w:eastAsia="pt-BR"/>
        </w:rPr>
        <w:t xml:space="preserve"> Ficam as partes cientes que poderá se </w:t>
      </w:r>
      <w:proofErr w:type="gramStart"/>
      <w:r w:rsidRPr="008A26BC">
        <w:rPr>
          <w:rFonts w:ascii="Arial" w:eastAsia="Calibri" w:hAnsi="Arial" w:cs="Arial"/>
          <w:kern w:val="2"/>
          <w:szCs w:val="20"/>
          <w:lang w:eastAsia="pt-BR"/>
        </w:rPr>
        <w:t>impor</w:t>
      </w:r>
      <w:proofErr w:type="gramEnd"/>
      <w:r w:rsidRPr="008A26BC">
        <w:rPr>
          <w:rFonts w:ascii="Arial" w:eastAsia="Calibri" w:hAnsi="Arial" w:cs="Arial"/>
          <w:kern w:val="2"/>
          <w:szCs w:val="20"/>
          <w:lang w:eastAsia="pt-BR"/>
        </w:rPr>
        <w:t xml:space="preserve"> sanções sobre uma empresa ou pessoa física, sob pena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8A26BC">
        <w:rPr>
          <w:rFonts w:ascii="Arial" w:eastAsia="Calibri" w:hAnsi="Arial" w:cs="Arial"/>
          <w:kern w:val="2"/>
          <w:szCs w:val="20"/>
          <w:lang w:eastAsia="pt-BR"/>
        </w:rPr>
        <w:t>colusivas</w:t>
      </w:r>
      <w:proofErr w:type="spellEnd"/>
      <w:r w:rsidRPr="008A26BC">
        <w:rPr>
          <w:rFonts w:ascii="Arial" w:eastAsia="Calibri" w:hAnsi="Arial" w:cs="Arial"/>
          <w:kern w:val="2"/>
          <w:szCs w:val="20"/>
          <w:lang w:eastAsia="pt-BR"/>
        </w:rPr>
        <w:t>, coercitivas ou obstrutivas ao participar de licitação ou de contratos financiados com recursos repassados por qualquer que seja o órgão público das esferas federais, estaduais ou municipal.</w:t>
      </w:r>
    </w:p>
    <w:p w:rsidR="00B237DB" w:rsidRPr="008A26BC" w:rsidRDefault="00B237DB" w:rsidP="00B237DB">
      <w:pPr>
        <w:spacing w:after="0" w:line="240" w:lineRule="auto"/>
        <w:jc w:val="both"/>
        <w:rPr>
          <w:rFonts w:ascii="Arial" w:eastAsia="Calibri" w:hAnsi="Arial" w:cs="Arial"/>
          <w:kern w:val="2"/>
          <w:szCs w:val="20"/>
          <w:lang w:eastAsia="pt-BR"/>
        </w:rPr>
      </w:pPr>
      <w:r w:rsidRPr="008A26BC">
        <w:rPr>
          <w:rFonts w:ascii="Arial" w:eastAsia="Calibri" w:hAnsi="Arial" w:cs="Arial"/>
          <w:b/>
          <w:kern w:val="2"/>
          <w:szCs w:val="20"/>
          <w:lang w:eastAsia="pt-BR"/>
        </w:rPr>
        <w:t>Parágrafo Segundo:</w:t>
      </w:r>
      <w:r w:rsidRPr="008A26BC">
        <w:rPr>
          <w:rFonts w:ascii="Arial" w:eastAsia="Calibri" w:hAnsi="Arial" w:cs="Arial"/>
          <w:kern w:val="2"/>
          <w:szCs w:val="20"/>
          <w:lang w:eastAsia="pt-BR"/>
        </w:rPr>
        <w:t xml:space="preserve"> Para os propósitos desta cláusula, definem-se as seguintes práticas:</w:t>
      </w:r>
    </w:p>
    <w:p w:rsidR="00B237DB" w:rsidRPr="008A26BC" w:rsidRDefault="00B237DB" w:rsidP="00B237DB">
      <w:pPr>
        <w:spacing w:after="0" w:line="240" w:lineRule="auto"/>
        <w:jc w:val="both"/>
        <w:rPr>
          <w:rFonts w:ascii="Arial" w:eastAsia="Calibri" w:hAnsi="Arial" w:cs="Arial"/>
          <w:kern w:val="2"/>
          <w:szCs w:val="20"/>
          <w:lang w:eastAsia="pt-BR"/>
        </w:rPr>
      </w:pPr>
      <w:r w:rsidRPr="008A26BC">
        <w:rPr>
          <w:rFonts w:ascii="Arial" w:eastAsia="Calibri" w:hAnsi="Arial" w:cs="Arial"/>
          <w:b/>
          <w:kern w:val="2"/>
          <w:szCs w:val="20"/>
          <w:lang w:eastAsia="pt-BR"/>
        </w:rPr>
        <w:t>I - Prática corrupta:</w:t>
      </w:r>
      <w:r w:rsidRPr="008A26BC">
        <w:rPr>
          <w:rFonts w:ascii="Arial" w:eastAsia="Calibri" w:hAnsi="Arial" w:cs="Arial"/>
          <w:kern w:val="2"/>
          <w:szCs w:val="20"/>
          <w:lang w:eastAsia="pt-BR"/>
        </w:rPr>
        <w:t xml:space="preserve"> oferecer, dar, receber ou solicitar, direta ou indiretamente, qualquer vantagem com o objetivo de influenciar a ação de servidor público no desempenho de suas atividades; </w:t>
      </w:r>
    </w:p>
    <w:p w:rsidR="00B237DB" w:rsidRPr="008A26BC" w:rsidRDefault="00B237DB" w:rsidP="00B237DB">
      <w:pPr>
        <w:spacing w:after="0" w:line="240" w:lineRule="auto"/>
        <w:jc w:val="both"/>
        <w:rPr>
          <w:rFonts w:ascii="Arial" w:eastAsia="Calibri" w:hAnsi="Arial" w:cs="Arial"/>
          <w:kern w:val="2"/>
          <w:szCs w:val="20"/>
          <w:lang w:eastAsia="pt-BR"/>
        </w:rPr>
      </w:pPr>
      <w:r w:rsidRPr="008A26BC">
        <w:rPr>
          <w:rFonts w:ascii="Arial" w:eastAsia="Calibri" w:hAnsi="Arial" w:cs="Arial"/>
          <w:b/>
          <w:kern w:val="2"/>
          <w:szCs w:val="20"/>
          <w:lang w:eastAsia="pt-BR"/>
        </w:rPr>
        <w:t>II - Prática fraudulenta:</w:t>
      </w:r>
      <w:r w:rsidRPr="008A26BC">
        <w:rPr>
          <w:rFonts w:ascii="Arial" w:eastAsia="Calibri" w:hAnsi="Arial" w:cs="Arial"/>
          <w:kern w:val="2"/>
          <w:szCs w:val="20"/>
          <w:lang w:eastAsia="pt-BR"/>
        </w:rPr>
        <w:t xml:space="preserve"> a falsificação ou omissão de fatos, com o objetivo de influenciar a execução dos recursos;</w:t>
      </w:r>
    </w:p>
    <w:p w:rsidR="00B237DB" w:rsidRPr="008A26BC" w:rsidRDefault="00B237DB" w:rsidP="00B237DB">
      <w:pPr>
        <w:spacing w:after="0" w:line="240" w:lineRule="auto"/>
        <w:jc w:val="both"/>
        <w:rPr>
          <w:rFonts w:ascii="Arial" w:eastAsia="Calibri" w:hAnsi="Arial" w:cs="Arial"/>
          <w:kern w:val="2"/>
          <w:szCs w:val="20"/>
          <w:lang w:eastAsia="pt-BR"/>
        </w:rPr>
      </w:pPr>
      <w:r w:rsidRPr="008A26BC">
        <w:rPr>
          <w:rFonts w:ascii="Arial" w:eastAsia="Calibri" w:hAnsi="Arial" w:cs="Arial"/>
          <w:b/>
          <w:kern w:val="2"/>
          <w:szCs w:val="20"/>
          <w:lang w:eastAsia="pt-BR"/>
        </w:rPr>
        <w:t xml:space="preserve">III - Prática </w:t>
      </w:r>
      <w:proofErr w:type="spellStart"/>
      <w:r w:rsidRPr="008A26BC">
        <w:rPr>
          <w:rFonts w:ascii="Arial" w:eastAsia="Calibri" w:hAnsi="Arial" w:cs="Arial"/>
          <w:b/>
          <w:kern w:val="2"/>
          <w:szCs w:val="20"/>
          <w:lang w:eastAsia="pt-BR"/>
        </w:rPr>
        <w:t>colusiva</w:t>
      </w:r>
      <w:proofErr w:type="spellEnd"/>
      <w:r w:rsidRPr="008A26BC">
        <w:rPr>
          <w:rFonts w:ascii="Arial" w:eastAsia="Calibri" w:hAnsi="Arial" w:cs="Arial"/>
          <w:b/>
          <w:kern w:val="2"/>
          <w:szCs w:val="20"/>
          <w:lang w:eastAsia="pt-BR"/>
        </w:rPr>
        <w:t>:</w:t>
      </w:r>
      <w:r w:rsidRPr="008A26BC">
        <w:rPr>
          <w:rFonts w:ascii="Arial" w:eastAsia="Calibri" w:hAnsi="Arial" w:cs="Arial"/>
          <w:kern w:val="2"/>
          <w:szCs w:val="20"/>
          <w:lang w:eastAsia="pt-BR"/>
        </w:rPr>
        <w:t xml:space="preserve"> esquematizar ou estabelecer um acordo entre dois ou mais licitantes, com ou sem o conhecimento de representantes ou prepostos do órgão licitador, visando estabelecer preços em níveis artificiais e não competitivos;</w:t>
      </w:r>
    </w:p>
    <w:p w:rsidR="00B237DB" w:rsidRPr="008A26BC" w:rsidRDefault="00B237DB" w:rsidP="00B237DB">
      <w:pPr>
        <w:spacing w:after="0" w:line="240" w:lineRule="auto"/>
        <w:jc w:val="both"/>
        <w:rPr>
          <w:rFonts w:ascii="Arial" w:eastAsia="Calibri" w:hAnsi="Arial" w:cs="Arial"/>
          <w:kern w:val="2"/>
          <w:szCs w:val="20"/>
          <w:lang w:eastAsia="pt-BR"/>
        </w:rPr>
      </w:pPr>
      <w:r w:rsidRPr="008A26BC">
        <w:rPr>
          <w:rFonts w:ascii="Arial" w:eastAsia="Calibri" w:hAnsi="Arial" w:cs="Arial"/>
          <w:b/>
          <w:kern w:val="2"/>
          <w:szCs w:val="20"/>
          <w:lang w:eastAsia="pt-BR"/>
        </w:rPr>
        <w:t>IV - Prática coercitiva:</w:t>
      </w:r>
      <w:r w:rsidRPr="008A26BC">
        <w:rPr>
          <w:rFonts w:ascii="Arial" w:eastAsia="Calibri" w:hAnsi="Arial" w:cs="Arial"/>
          <w:kern w:val="2"/>
          <w:szCs w:val="20"/>
          <w:lang w:eastAsia="pt-BR"/>
        </w:rPr>
        <w:t xml:space="preserve"> causar dano ou ameaçar causar dano, direta ou indiretamente, às pessoas ou sua propriedade, visando influenciar sua participação em um processo licitatório ou afetar a execução de um contrato;</w:t>
      </w:r>
    </w:p>
    <w:p w:rsidR="00B237DB" w:rsidRPr="008A26BC" w:rsidRDefault="00B237DB" w:rsidP="00B237DB">
      <w:pPr>
        <w:spacing w:after="0" w:line="240" w:lineRule="auto"/>
        <w:jc w:val="both"/>
        <w:rPr>
          <w:rFonts w:ascii="Arial" w:eastAsia="Calibri" w:hAnsi="Arial" w:cs="Arial"/>
          <w:kern w:val="2"/>
          <w:szCs w:val="20"/>
          <w:lang w:eastAsia="pt-BR"/>
        </w:rPr>
      </w:pPr>
      <w:r w:rsidRPr="008A26BC">
        <w:rPr>
          <w:rFonts w:ascii="Arial" w:eastAsia="Calibri" w:hAnsi="Arial" w:cs="Arial"/>
          <w:b/>
          <w:kern w:val="2"/>
          <w:szCs w:val="20"/>
          <w:lang w:eastAsia="pt-BR"/>
        </w:rPr>
        <w:t>V - Prática obstrutiva:</w:t>
      </w:r>
      <w:r w:rsidRPr="008A26BC">
        <w:rPr>
          <w:rFonts w:ascii="Arial" w:eastAsia="Calibri" w:hAnsi="Arial" w:cs="Arial"/>
          <w:kern w:val="2"/>
          <w:szCs w:val="20"/>
          <w:lang w:eastAsia="pt-BR"/>
        </w:rPr>
        <w:t xml:space="preserve"> destruir, falsificar, alterar ou ocultar provas em inspeções ou fazer declarações falsas, aos representantes dos órgãos públicos</w:t>
      </w:r>
      <w:r w:rsidRPr="008A26BC">
        <w:rPr>
          <w:rFonts w:ascii="Arial" w:eastAsia="Calibri" w:hAnsi="Arial" w:cs="Arial"/>
          <w:color w:val="FF0000"/>
          <w:kern w:val="2"/>
          <w:szCs w:val="20"/>
          <w:lang w:eastAsia="pt-BR"/>
        </w:rPr>
        <w:t xml:space="preserve"> </w:t>
      </w:r>
      <w:r w:rsidRPr="008A26BC">
        <w:rPr>
          <w:rFonts w:ascii="Arial" w:eastAsia="Calibri" w:hAnsi="Arial" w:cs="Arial"/>
          <w:kern w:val="2"/>
          <w:szCs w:val="20"/>
          <w:lang w:eastAsia="pt-BR"/>
        </w:rPr>
        <w:t>com o objetivo de impedir materialmente a fiscalização da execução do recurso.</w:t>
      </w:r>
    </w:p>
    <w:p w:rsidR="00B237DB" w:rsidRPr="008A26BC" w:rsidRDefault="00B237DB" w:rsidP="00B237DB">
      <w:pPr>
        <w:spacing w:after="0" w:line="240" w:lineRule="auto"/>
        <w:jc w:val="both"/>
        <w:rPr>
          <w:rFonts w:ascii="Arial" w:eastAsia="Calibri" w:hAnsi="Arial" w:cs="Arial"/>
          <w:kern w:val="2"/>
          <w:szCs w:val="20"/>
          <w:lang w:eastAsia="pt-BR"/>
        </w:rPr>
      </w:pPr>
      <w:r w:rsidRPr="008A26BC">
        <w:rPr>
          <w:rFonts w:ascii="Arial" w:eastAsia="Calibri" w:hAnsi="Arial" w:cs="Arial"/>
          <w:b/>
          <w:kern w:val="2"/>
          <w:szCs w:val="20"/>
          <w:lang w:eastAsia="pt-BR"/>
        </w:rPr>
        <w:t>Parágrafo Terceiro:</w:t>
      </w:r>
      <w:r w:rsidRPr="008A26BC">
        <w:rPr>
          <w:rFonts w:ascii="Arial" w:eastAsia="Calibri" w:hAnsi="Arial" w:cs="Arial"/>
          <w:kern w:val="2"/>
          <w:szCs w:val="20"/>
          <w:lang w:eastAsia="pt-BR"/>
        </w:rPr>
        <w:t xml:space="preserve"> As partes concordam e autorizam a avaliação das despesas efetuadas, mantendo a disposição dos órgãos de controle interno e externo, todos os documentos, contas e registros comprobatórios das despesas efetuadas.</w:t>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6BC">
        <w:rPr>
          <w:rFonts w:ascii="Arial" w:eastAsia="Times New Roman" w:hAnsi="Arial" w:cs="Arial"/>
          <w:b/>
          <w:szCs w:val="20"/>
          <w:lang w:eastAsia="pt-BR"/>
        </w:rPr>
        <w:t>CLÁUSULA DÉCIMA TERCEIRA – RECURSOS ORÇAMENTÁRIOS</w:t>
      </w:r>
    </w:p>
    <w:p w:rsidR="00B237DB" w:rsidRPr="008A26BC" w:rsidRDefault="00B237DB" w:rsidP="00B237DB">
      <w:pPr>
        <w:tabs>
          <w:tab w:val="left" w:pos="1080"/>
          <w:tab w:val="num" w:pos="1440"/>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szCs w:val="20"/>
          <w:lang w:eastAsia="pt-BR"/>
        </w:rPr>
        <w:t>As despesas decorrentes do presente contrato correrão à conta dos recursos previstos na seguinte dotação orçamentária:</w:t>
      </w:r>
    </w:p>
    <w:p w:rsidR="00B237DB" w:rsidRPr="008A26BC" w:rsidRDefault="00B237DB" w:rsidP="00B237DB">
      <w:pPr>
        <w:tabs>
          <w:tab w:val="left" w:pos="1080"/>
          <w:tab w:val="num" w:pos="1440"/>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jc w:val="center"/>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690"/>
        <w:gridCol w:w="5344"/>
        <w:gridCol w:w="851"/>
        <w:gridCol w:w="1764"/>
      </w:tblGrid>
      <w:tr w:rsidR="00B237DB" w:rsidRPr="008A26BC" w:rsidTr="009B25E5">
        <w:trPr>
          <w:cantSplit/>
          <w:jc w:val="center"/>
        </w:trPr>
        <w:tc>
          <w:tcPr>
            <w:tcW w:w="1690" w:type="dxa"/>
            <w:tcBorders>
              <w:top w:val="single" w:sz="4" w:space="0" w:color="auto"/>
              <w:left w:val="single" w:sz="4" w:space="0" w:color="auto"/>
              <w:bottom w:val="single" w:sz="4" w:space="0" w:color="auto"/>
              <w:right w:val="single" w:sz="4" w:space="0" w:color="FFFFFF"/>
            </w:tcBorders>
            <w:hideMark/>
          </w:tcPr>
          <w:p w:rsidR="00B237DB" w:rsidRPr="008A26BC" w:rsidRDefault="00B237DB" w:rsidP="009B25E5">
            <w:pPr>
              <w:overflowPunct w:val="0"/>
              <w:autoSpaceDE w:val="0"/>
              <w:autoSpaceDN w:val="0"/>
              <w:adjustRightInd w:val="0"/>
              <w:spacing w:after="0" w:line="240" w:lineRule="auto"/>
              <w:jc w:val="center"/>
              <w:textAlignment w:val="baseline"/>
              <w:rPr>
                <w:rFonts w:ascii="Arial" w:eastAsia="Times New Roman" w:hAnsi="Arial" w:cs="Arial"/>
                <w:b/>
                <w:szCs w:val="20"/>
              </w:rPr>
            </w:pPr>
            <w:r w:rsidRPr="008A26BC">
              <w:rPr>
                <w:rFonts w:ascii="Arial" w:eastAsia="Times New Roman" w:hAnsi="Arial" w:cs="Arial"/>
                <w:b/>
                <w:szCs w:val="20"/>
                <w:lang w:eastAsia="pt-BR"/>
              </w:rPr>
              <w:t>UNIDADE</w:t>
            </w:r>
          </w:p>
        </w:tc>
        <w:tc>
          <w:tcPr>
            <w:tcW w:w="5344" w:type="dxa"/>
            <w:tcBorders>
              <w:top w:val="single" w:sz="4" w:space="0" w:color="auto"/>
              <w:left w:val="single" w:sz="4" w:space="0" w:color="auto"/>
              <w:bottom w:val="single" w:sz="4" w:space="0" w:color="auto"/>
              <w:right w:val="single" w:sz="4" w:space="0" w:color="auto"/>
            </w:tcBorders>
            <w:hideMark/>
          </w:tcPr>
          <w:p w:rsidR="00B237DB" w:rsidRPr="008A26BC" w:rsidRDefault="00B237DB" w:rsidP="009B25E5">
            <w:pPr>
              <w:overflowPunct w:val="0"/>
              <w:autoSpaceDE w:val="0"/>
              <w:autoSpaceDN w:val="0"/>
              <w:adjustRightInd w:val="0"/>
              <w:spacing w:after="0" w:line="240" w:lineRule="auto"/>
              <w:jc w:val="center"/>
              <w:textAlignment w:val="baseline"/>
              <w:rPr>
                <w:rFonts w:ascii="Arial" w:eastAsia="Times New Roman" w:hAnsi="Arial" w:cs="Arial"/>
                <w:b/>
                <w:szCs w:val="20"/>
              </w:rPr>
            </w:pPr>
            <w:r w:rsidRPr="008A26BC">
              <w:rPr>
                <w:rFonts w:ascii="Arial" w:eastAsia="Times New Roman" w:hAnsi="Arial" w:cs="Arial"/>
                <w:b/>
                <w:szCs w:val="20"/>
                <w:lang w:eastAsia="pt-BR"/>
              </w:rPr>
              <w:t>DOTAÇÃO ORÇAMENTÁRIA</w:t>
            </w:r>
          </w:p>
        </w:tc>
        <w:tc>
          <w:tcPr>
            <w:tcW w:w="851" w:type="dxa"/>
            <w:tcBorders>
              <w:top w:val="single" w:sz="4" w:space="0" w:color="auto"/>
              <w:left w:val="single" w:sz="4" w:space="0" w:color="auto"/>
              <w:bottom w:val="single" w:sz="4" w:space="0" w:color="auto"/>
              <w:right w:val="single" w:sz="4" w:space="0" w:color="auto"/>
            </w:tcBorders>
            <w:hideMark/>
          </w:tcPr>
          <w:p w:rsidR="00B237DB" w:rsidRPr="008A26BC" w:rsidRDefault="00B237DB" w:rsidP="009B25E5">
            <w:pPr>
              <w:overflowPunct w:val="0"/>
              <w:autoSpaceDE w:val="0"/>
              <w:autoSpaceDN w:val="0"/>
              <w:adjustRightInd w:val="0"/>
              <w:spacing w:after="0" w:line="240" w:lineRule="auto"/>
              <w:jc w:val="center"/>
              <w:textAlignment w:val="baseline"/>
              <w:rPr>
                <w:rFonts w:ascii="Arial" w:eastAsia="Times New Roman" w:hAnsi="Arial" w:cs="Arial"/>
                <w:b/>
                <w:szCs w:val="20"/>
              </w:rPr>
            </w:pPr>
            <w:r w:rsidRPr="008A26BC">
              <w:rPr>
                <w:rFonts w:ascii="Arial" w:eastAsia="Times New Roman" w:hAnsi="Arial" w:cs="Arial"/>
                <w:b/>
                <w:szCs w:val="20"/>
                <w:lang w:eastAsia="pt-BR"/>
              </w:rPr>
              <w:t>FONTE</w:t>
            </w:r>
          </w:p>
        </w:tc>
        <w:tc>
          <w:tcPr>
            <w:tcW w:w="1764" w:type="dxa"/>
            <w:tcBorders>
              <w:top w:val="single" w:sz="4" w:space="0" w:color="auto"/>
              <w:left w:val="nil"/>
              <w:bottom w:val="single" w:sz="4" w:space="0" w:color="auto"/>
              <w:right w:val="single" w:sz="4" w:space="0" w:color="auto"/>
            </w:tcBorders>
            <w:hideMark/>
          </w:tcPr>
          <w:p w:rsidR="00B237DB" w:rsidRPr="008A26BC" w:rsidRDefault="00B237DB" w:rsidP="009B25E5">
            <w:pPr>
              <w:overflowPunct w:val="0"/>
              <w:autoSpaceDE w:val="0"/>
              <w:autoSpaceDN w:val="0"/>
              <w:adjustRightInd w:val="0"/>
              <w:spacing w:after="0" w:line="240" w:lineRule="auto"/>
              <w:jc w:val="center"/>
              <w:textAlignment w:val="baseline"/>
              <w:rPr>
                <w:rFonts w:ascii="Arial" w:eastAsia="Times New Roman" w:hAnsi="Arial" w:cs="Arial"/>
                <w:b/>
                <w:szCs w:val="20"/>
              </w:rPr>
            </w:pPr>
            <w:r w:rsidRPr="008A26BC">
              <w:rPr>
                <w:rFonts w:ascii="Arial" w:eastAsia="Times New Roman" w:hAnsi="Arial" w:cs="Arial"/>
                <w:b/>
                <w:szCs w:val="20"/>
                <w:lang w:eastAsia="pt-BR"/>
              </w:rPr>
              <w:t>CATEGORIA</w:t>
            </w:r>
          </w:p>
        </w:tc>
      </w:tr>
    </w:tbl>
    <w:p w:rsidR="00B237DB" w:rsidRPr="008A26BC" w:rsidRDefault="00B237DB" w:rsidP="00B237DB">
      <w:pPr>
        <w:overflowPunct w:val="0"/>
        <w:autoSpaceDE w:val="0"/>
        <w:autoSpaceDN w:val="0"/>
        <w:adjustRightInd w:val="0"/>
        <w:spacing w:after="0" w:line="20" w:lineRule="exact"/>
        <w:textAlignment w:val="baseline"/>
        <w:rPr>
          <w:rFonts w:ascii="Arial" w:eastAsia="Times New Roman" w:hAnsi="Arial" w:cs="Arial"/>
          <w:szCs w:val="20"/>
          <w:lang w:eastAsia="pt-BR"/>
        </w:rPr>
      </w:pPr>
    </w:p>
    <w:tbl>
      <w:tblPr>
        <w:tblW w:w="0" w:type="auto"/>
        <w:jc w:val="center"/>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686"/>
        <w:gridCol w:w="1233"/>
        <w:gridCol w:w="993"/>
        <w:gridCol w:w="708"/>
        <w:gridCol w:w="567"/>
        <w:gridCol w:w="709"/>
        <w:gridCol w:w="567"/>
        <w:gridCol w:w="567"/>
        <w:gridCol w:w="851"/>
        <w:gridCol w:w="1772"/>
      </w:tblGrid>
      <w:tr w:rsidR="00B237DB" w:rsidRPr="008A26BC" w:rsidTr="009B25E5">
        <w:trPr>
          <w:cantSplit/>
          <w:jc w:val="center"/>
        </w:trPr>
        <w:tc>
          <w:tcPr>
            <w:tcW w:w="1686" w:type="dxa"/>
            <w:tcBorders>
              <w:top w:val="single" w:sz="4" w:space="0" w:color="auto"/>
              <w:left w:val="single" w:sz="4" w:space="0" w:color="auto"/>
              <w:bottom w:val="single" w:sz="4" w:space="0" w:color="auto"/>
              <w:right w:val="single" w:sz="4" w:space="0" w:color="auto"/>
            </w:tcBorders>
            <w:hideMark/>
          </w:tcPr>
          <w:p w:rsidR="00B237DB" w:rsidRPr="008A26BC" w:rsidRDefault="00B237DB" w:rsidP="009B25E5">
            <w:pPr>
              <w:overflowPunct w:val="0"/>
              <w:autoSpaceDE w:val="0"/>
              <w:autoSpaceDN w:val="0"/>
              <w:adjustRightInd w:val="0"/>
              <w:spacing w:after="0" w:line="240" w:lineRule="auto"/>
              <w:textAlignment w:val="baseline"/>
              <w:rPr>
                <w:rFonts w:ascii="Arial" w:eastAsia="Times New Roman" w:hAnsi="Arial" w:cs="Arial"/>
                <w:szCs w:val="20"/>
              </w:rPr>
            </w:pPr>
            <w:r w:rsidRPr="00B237DB">
              <w:rPr>
                <w:rFonts w:ascii="Arial" w:eastAsia="Times New Roman" w:hAnsi="Arial" w:cs="Arial"/>
                <w:szCs w:val="20"/>
              </w:rPr>
              <w:t>0801</w:t>
            </w:r>
          </w:p>
        </w:tc>
        <w:tc>
          <w:tcPr>
            <w:tcW w:w="1233" w:type="dxa"/>
            <w:tcBorders>
              <w:top w:val="single" w:sz="4" w:space="0" w:color="auto"/>
              <w:left w:val="single" w:sz="4" w:space="0" w:color="auto"/>
              <w:bottom w:val="single" w:sz="4" w:space="0" w:color="auto"/>
              <w:right w:val="single" w:sz="4" w:space="0" w:color="FFFFFF"/>
            </w:tcBorders>
            <w:hideMark/>
          </w:tcPr>
          <w:p w:rsidR="00B237DB" w:rsidRPr="008A26BC" w:rsidRDefault="00B237DB" w:rsidP="009B25E5">
            <w:pPr>
              <w:overflowPunct w:val="0"/>
              <w:autoSpaceDE w:val="0"/>
              <w:autoSpaceDN w:val="0"/>
              <w:adjustRightInd w:val="0"/>
              <w:spacing w:after="0" w:line="240" w:lineRule="auto"/>
              <w:jc w:val="both"/>
              <w:textAlignment w:val="baseline"/>
              <w:rPr>
                <w:rFonts w:ascii="Arial" w:eastAsia="Times New Roman" w:hAnsi="Arial" w:cs="Arial"/>
                <w:szCs w:val="20"/>
              </w:rPr>
            </w:pPr>
            <w:r w:rsidRPr="00B237DB">
              <w:rPr>
                <w:rFonts w:ascii="Arial" w:eastAsia="Times New Roman" w:hAnsi="Arial" w:cs="Arial"/>
                <w:szCs w:val="20"/>
                <w:lang w:eastAsia="pt-BR"/>
              </w:rPr>
              <w:t>1464</w:t>
            </w:r>
          </w:p>
        </w:tc>
        <w:tc>
          <w:tcPr>
            <w:tcW w:w="993" w:type="dxa"/>
            <w:tcBorders>
              <w:top w:val="single" w:sz="4" w:space="0" w:color="auto"/>
              <w:left w:val="single" w:sz="4" w:space="0" w:color="FFFFFF"/>
              <w:bottom w:val="single" w:sz="4" w:space="0" w:color="auto"/>
              <w:right w:val="nil"/>
            </w:tcBorders>
            <w:hideMark/>
          </w:tcPr>
          <w:p w:rsidR="00B237DB" w:rsidRPr="008A26BC" w:rsidRDefault="00B237DB" w:rsidP="009B25E5">
            <w:pPr>
              <w:overflowPunct w:val="0"/>
              <w:autoSpaceDE w:val="0"/>
              <w:autoSpaceDN w:val="0"/>
              <w:adjustRightInd w:val="0"/>
              <w:spacing w:after="0" w:line="240" w:lineRule="auto"/>
              <w:jc w:val="both"/>
              <w:textAlignment w:val="baseline"/>
              <w:rPr>
                <w:rFonts w:ascii="Arial" w:eastAsia="Times New Roman" w:hAnsi="Arial" w:cs="Arial"/>
                <w:szCs w:val="20"/>
              </w:rPr>
            </w:pPr>
            <w:r w:rsidRPr="00B237DB">
              <w:rPr>
                <w:rFonts w:ascii="Arial" w:eastAsia="Times New Roman" w:hAnsi="Arial" w:cs="Arial"/>
                <w:szCs w:val="20"/>
                <w:lang w:eastAsia="pt-BR"/>
              </w:rPr>
              <w:t>0801</w:t>
            </w:r>
          </w:p>
        </w:tc>
        <w:tc>
          <w:tcPr>
            <w:tcW w:w="708" w:type="dxa"/>
            <w:tcBorders>
              <w:top w:val="single" w:sz="4" w:space="0" w:color="auto"/>
              <w:left w:val="nil"/>
              <w:bottom w:val="single" w:sz="4" w:space="0" w:color="auto"/>
              <w:right w:val="nil"/>
            </w:tcBorders>
            <w:hideMark/>
          </w:tcPr>
          <w:p w:rsidR="00B237DB" w:rsidRPr="008A26BC" w:rsidRDefault="00B237DB" w:rsidP="009B25E5">
            <w:pPr>
              <w:overflowPunct w:val="0"/>
              <w:autoSpaceDE w:val="0"/>
              <w:autoSpaceDN w:val="0"/>
              <w:adjustRightInd w:val="0"/>
              <w:spacing w:after="0" w:line="240" w:lineRule="auto"/>
              <w:jc w:val="both"/>
              <w:textAlignment w:val="baseline"/>
              <w:rPr>
                <w:rFonts w:ascii="Arial" w:eastAsia="Times New Roman" w:hAnsi="Arial" w:cs="Arial"/>
                <w:szCs w:val="20"/>
              </w:rPr>
            </w:pPr>
            <w:r w:rsidRPr="00B237DB">
              <w:rPr>
                <w:rFonts w:ascii="Arial" w:eastAsia="Times New Roman" w:hAnsi="Arial" w:cs="Arial"/>
                <w:szCs w:val="20"/>
                <w:lang w:eastAsia="pt-BR"/>
              </w:rPr>
              <w:t>26</w:t>
            </w:r>
          </w:p>
        </w:tc>
        <w:tc>
          <w:tcPr>
            <w:tcW w:w="567" w:type="dxa"/>
            <w:tcBorders>
              <w:top w:val="single" w:sz="4" w:space="0" w:color="auto"/>
              <w:left w:val="nil"/>
              <w:bottom w:val="single" w:sz="4" w:space="0" w:color="auto"/>
              <w:right w:val="nil"/>
            </w:tcBorders>
            <w:hideMark/>
          </w:tcPr>
          <w:p w:rsidR="00B237DB" w:rsidRPr="008A26BC" w:rsidRDefault="00B237DB" w:rsidP="009B25E5">
            <w:pPr>
              <w:overflowPunct w:val="0"/>
              <w:autoSpaceDE w:val="0"/>
              <w:autoSpaceDN w:val="0"/>
              <w:adjustRightInd w:val="0"/>
              <w:spacing w:after="0" w:line="240" w:lineRule="auto"/>
              <w:jc w:val="both"/>
              <w:textAlignment w:val="baseline"/>
              <w:rPr>
                <w:rFonts w:ascii="Arial" w:eastAsia="Times New Roman" w:hAnsi="Arial" w:cs="Arial"/>
                <w:szCs w:val="20"/>
              </w:rPr>
            </w:pPr>
            <w:r w:rsidRPr="00B237DB">
              <w:rPr>
                <w:rFonts w:ascii="Arial" w:eastAsia="Times New Roman" w:hAnsi="Arial" w:cs="Arial"/>
                <w:szCs w:val="20"/>
                <w:lang w:eastAsia="pt-BR"/>
              </w:rPr>
              <w:t>782</w:t>
            </w:r>
          </w:p>
        </w:tc>
        <w:tc>
          <w:tcPr>
            <w:tcW w:w="709" w:type="dxa"/>
            <w:tcBorders>
              <w:top w:val="single" w:sz="4" w:space="0" w:color="auto"/>
              <w:left w:val="nil"/>
              <w:bottom w:val="single" w:sz="4" w:space="0" w:color="auto"/>
              <w:right w:val="nil"/>
            </w:tcBorders>
            <w:hideMark/>
          </w:tcPr>
          <w:p w:rsidR="00B237DB" w:rsidRPr="008A26BC" w:rsidRDefault="00B237DB" w:rsidP="009B25E5">
            <w:pPr>
              <w:overflowPunct w:val="0"/>
              <w:autoSpaceDE w:val="0"/>
              <w:autoSpaceDN w:val="0"/>
              <w:adjustRightInd w:val="0"/>
              <w:spacing w:after="0" w:line="240" w:lineRule="auto"/>
              <w:jc w:val="both"/>
              <w:textAlignment w:val="baseline"/>
              <w:rPr>
                <w:rFonts w:ascii="Arial" w:eastAsia="Times New Roman" w:hAnsi="Arial" w:cs="Arial"/>
                <w:szCs w:val="20"/>
              </w:rPr>
            </w:pPr>
            <w:r w:rsidRPr="00B237DB">
              <w:rPr>
                <w:rFonts w:ascii="Arial" w:eastAsia="Times New Roman" w:hAnsi="Arial" w:cs="Arial"/>
                <w:szCs w:val="20"/>
                <w:lang w:eastAsia="pt-BR"/>
              </w:rPr>
              <w:t>15</w:t>
            </w:r>
          </w:p>
        </w:tc>
        <w:tc>
          <w:tcPr>
            <w:tcW w:w="567" w:type="dxa"/>
            <w:tcBorders>
              <w:top w:val="single" w:sz="4" w:space="0" w:color="auto"/>
              <w:left w:val="nil"/>
              <w:bottom w:val="single" w:sz="4" w:space="0" w:color="auto"/>
              <w:right w:val="nil"/>
            </w:tcBorders>
            <w:hideMark/>
          </w:tcPr>
          <w:p w:rsidR="00B237DB" w:rsidRPr="008A26BC" w:rsidRDefault="00B237DB" w:rsidP="009B25E5">
            <w:pPr>
              <w:overflowPunct w:val="0"/>
              <w:autoSpaceDE w:val="0"/>
              <w:autoSpaceDN w:val="0"/>
              <w:adjustRightInd w:val="0"/>
              <w:spacing w:after="0" w:line="240" w:lineRule="auto"/>
              <w:jc w:val="both"/>
              <w:textAlignment w:val="baseline"/>
              <w:rPr>
                <w:rFonts w:ascii="Arial" w:eastAsia="Times New Roman" w:hAnsi="Arial" w:cs="Arial"/>
                <w:szCs w:val="20"/>
              </w:rPr>
            </w:pPr>
            <w:proofErr w:type="gramStart"/>
            <w:r w:rsidRPr="00B237DB">
              <w:rPr>
                <w:rFonts w:ascii="Arial" w:eastAsia="Times New Roman" w:hAnsi="Arial" w:cs="Arial"/>
                <w:szCs w:val="20"/>
                <w:lang w:eastAsia="pt-BR"/>
              </w:rPr>
              <w:t>2</w:t>
            </w:r>
            <w:proofErr w:type="gramEnd"/>
          </w:p>
        </w:tc>
        <w:tc>
          <w:tcPr>
            <w:tcW w:w="567" w:type="dxa"/>
            <w:tcBorders>
              <w:top w:val="single" w:sz="4" w:space="0" w:color="auto"/>
              <w:left w:val="nil"/>
              <w:bottom w:val="single" w:sz="4" w:space="0" w:color="auto"/>
              <w:right w:val="single" w:sz="4" w:space="0" w:color="auto"/>
            </w:tcBorders>
            <w:hideMark/>
          </w:tcPr>
          <w:p w:rsidR="00B237DB" w:rsidRPr="008A26BC" w:rsidRDefault="00B237DB" w:rsidP="009B25E5">
            <w:pPr>
              <w:overflowPunct w:val="0"/>
              <w:autoSpaceDE w:val="0"/>
              <w:autoSpaceDN w:val="0"/>
              <w:adjustRightInd w:val="0"/>
              <w:spacing w:after="0" w:line="240" w:lineRule="auto"/>
              <w:jc w:val="both"/>
              <w:textAlignment w:val="baseline"/>
              <w:rPr>
                <w:rFonts w:ascii="Arial" w:eastAsia="Times New Roman" w:hAnsi="Arial" w:cs="Arial"/>
                <w:szCs w:val="20"/>
              </w:rPr>
            </w:pPr>
            <w:r w:rsidRPr="00B237DB">
              <w:rPr>
                <w:rFonts w:ascii="Arial" w:eastAsia="Times New Roman" w:hAnsi="Arial" w:cs="Arial"/>
                <w:szCs w:val="20"/>
                <w:lang w:eastAsia="pt-BR"/>
              </w:rPr>
              <w:t>18</w:t>
            </w:r>
          </w:p>
        </w:tc>
        <w:tc>
          <w:tcPr>
            <w:tcW w:w="851" w:type="dxa"/>
            <w:tcBorders>
              <w:top w:val="single" w:sz="4" w:space="0" w:color="auto"/>
              <w:left w:val="single" w:sz="4" w:space="0" w:color="auto"/>
              <w:bottom w:val="single" w:sz="4" w:space="0" w:color="auto"/>
              <w:right w:val="single" w:sz="4" w:space="0" w:color="auto"/>
            </w:tcBorders>
            <w:hideMark/>
          </w:tcPr>
          <w:p w:rsidR="00B237DB" w:rsidRPr="008A26BC" w:rsidRDefault="00B237DB" w:rsidP="009B25E5">
            <w:pPr>
              <w:overflowPunct w:val="0"/>
              <w:autoSpaceDE w:val="0"/>
              <w:autoSpaceDN w:val="0"/>
              <w:adjustRightInd w:val="0"/>
              <w:spacing w:after="0" w:line="240" w:lineRule="auto"/>
              <w:jc w:val="both"/>
              <w:textAlignment w:val="baseline"/>
              <w:rPr>
                <w:rFonts w:ascii="Arial" w:eastAsia="Times New Roman" w:hAnsi="Arial" w:cs="Arial"/>
                <w:szCs w:val="20"/>
              </w:rPr>
            </w:pPr>
            <w:r w:rsidRPr="00B237DB">
              <w:rPr>
                <w:rFonts w:ascii="Arial" w:eastAsia="Times New Roman" w:hAnsi="Arial" w:cs="Arial"/>
                <w:szCs w:val="20"/>
                <w:lang w:eastAsia="pt-BR"/>
              </w:rPr>
              <w:t xml:space="preserve"> </w:t>
            </w:r>
          </w:p>
        </w:tc>
        <w:tc>
          <w:tcPr>
            <w:tcW w:w="1772" w:type="dxa"/>
            <w:tcBorders>
              <w:top w:val="single" w:sz="4" w:space="0" w:color="auto"/>
              <w:left w:val="single" w:sz="4" w:space="0" w:color="auto"/>
              <w:bottom w:val="single" w:sz="4" w:space="0" w:color="auto"/>
              <w:right w:val="single" w:sz="4" w:space="0" w:color="auto"/>
            </w:tcBorders>
            <w:hideMark/>
          </w:tcPr>
          <w:p w:rsidR="00B237DB" w:rsidRPr="008A26BC" w:rsidRDefault="00B237DB" w:rsidP="009B25E5">
            <w:pPr>
              <w:overflowPunct w:val="0"/>
              <w:autoSpaceDE w:val="0"/>
              <w:autoSpaceDN w:val="0"/>
              <w:adjustRightInd w:val="0"/>
              <w:spacing w:after="0" w:line="240" w:lineRule="auto"/>
              <w:jc w:val="both"/>
              <w:textAlignment w:val="baseline"/>
              <w:rPr>
                <w:rFonts w:ascii="Arial" w:eastAsia="Times New Roman" w:hAnsi="Arial" w:cs="Arial"/>
                <w:szCs w:val="20"/>
              </w:rPr>
            </w:pPr>
            <w:r w:rsidRPr="00B237DB">
              <w:rPr>
                <w:rFonts w:ascii="Arial" w:eastAsia="Times New Roman" w:hAnsi="Arial" w:cs="Arial"/>
                <w:szCs w:val="20"/>
                <w:lang w:eastAsia="pt-BR"/>
              </w:rPr>
              <w:t>339030399900</w:t>
            </w:r>
          </w:p>
        </w:tc>
      </w:tr>
    </w:tbl>
    <w:p w:rsidR="00B237DB" w:rsidRPr="008A26BC" w:rsidRDefault="00B237DB" w:rsidP="00B237DB">
      <w:pPr>
        <w:tabs>
          <w:tab w:val="left" w:pos="1080"/>
          <w:tab w:val="num" w:pos="1440"/>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color w:val="FF0000"/>
          <w:szCs w:val="20"/>
          <w:lang w:eastAsia="pt-BR"/>
        </w:rPr>
        <w:t xml:space="preserve"> </w:t>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6BC">
        <w:rPr>
          <w:rFonts w:ascii="Arial" w:eastAsia="Times New Roman" w:hAnsi="Arial" w:cs="Arial"/>
          <w:b/>
          <w:szCs w:val="20"/>
          <w:lang w:eastAsia="pt-BR"/>
        </w:rPr>
        <w:t>CLÁUSULA DÉCIMA QUARTA – DA LEGISLAÇÃO APLICÁVEL E CASOS OMISSOS</w:t>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szCs w:val="20"/>
          <w:lang w:eastAsia="pt-BR"/>
        </w:rPr>
        <w:t xml:space="preserve">Este contrato se rege pela Lei nº. 8666/93 e pelos preceitos de direito público, aplicando subsidiariamente os preceitos da teoria geral dos contratos e do direito privado. Os casos omissos serão decididos pelo Contratante seguindo as disposições da Lei nº. </w:t>
      </w:r>
      <w:proofErr w:type="gramStart"/>
      <w:r w:rsidRPr="008A26BC">
        <w:rPr>
          <w:rFonts w:ascii="Arial" w:eastAsia="Times New Roman" w:hAnsi="Arial" w:cs="Arial"/>
          <w:szCs w:val="20"/>
          <w:lang w:eastAsia="pt-BR"/>
        </w:rPr>
        <w:t>8.666/93, na Lei nº</w:t>
      </w:r>
      <w:proofErr w:type="gramEnd"/>
      <w:r w:rsidRPr="008A26BC">
        <w:rPr>
          <w:rFonts w:ascii="Arial" w:eastAsia="Times New Roman" w:hAnsi="Arial" w:cs="Arial"/>
          <w:szCs w:val="20"/>
          <w:lang w:eastAsia="pt-BR"/>
        </w:rPr>
        <w:t xml:space="preserve"> 10.520/02, na Lei nº. 8.078/90, e na Lei Complementar </w:t>
      </w:r>
      <w:proofErr w:type="gramStart"/>
      <w:r w:rsidRPr="008A26BC">
        <w:rPr>
          <w:rFonts w:ascii="Arial" w:eastAsia="Times New Roman" w:hAnsi="Arial" w:cs="Arial"/>
          <w:szCs w:val="20"/>
          <w:lang w:eastAsia="pt-BR"/>
        </w:rPr>
        <w:t>nº.</w:t>
      </w:r>
      <w:proofErr w:type="gramEnd"/>
      <w:r w:rsidRPr="008A26BC">
        <w:rPr>
          <w:rFonts w:ascii="Arial" w:eastAsia="Times New Roman" w:hAnsi="Arial" w:cs="Arial"/>
          <w:szCs w:val="20"/>
          <w:lang w:eastAsia="pt-BR"/>
        </w:rPr>
        <w:t xml:space="preserve">123/06 e alterações, bem como nos demais regulamentos e normas administrativas que fazem parte deste contrato. </w:t>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6BC">
        <w:rPr>
          <w:rFonts w:ascii="Arial" w:eastAsia="Times New Roman" w:hAnsi="Arial" w:cs="Arial"/>
          <w:b/>
          <w:szCs w:val="20"/>
          <w:lang w:eastAsia="pt-BR"/>
        </w:rPr>
        <w:t>CLÁUSULA DÉCIMA QUINTA – FORO COMPETENTE</w:t>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szCs w:val="20"/>
          <w:lang w:eastAsia="pt-BR"/>
        </w:rPr>
        <w:t xml:space="preserve">Fica eleito o Foro da Comarca de Salto </w:t>
      </w:r>
      <w:proofErr w:type="gramStart"/>
      <w:r w:rsidRPr="008A26BC">
        <w:rPr>
          <w:rFonts w:ascii="Arial" w:eastAsia="Times New Roman" w:hAnsi="Arial" w:cs="Arial"/>
          <w:szCs w:val="20"/>
          <w:lang w:eastAsia="pt-BR"/>
        </w:rPr>
        <w:t>do Lontra</w:t>
      </w:r>
      <w:proofErr w:type="gramEnd"/>
      <w:r w:rsidRPr="008A26BC">
        <w:rPr>
          <w:rFonts w:ascii="Arial" w:eastAsia="Times New Roman" w:hAnsi="Arial" w:cs="Arial"/>
          <w:szCs w:val="20"/>
          <w:lang w:eastAsia="pt-BR"/>
        </w:rPr>
        <w:t>, Estado do Paraná, como competente para dirimir questões decorrentes deste ajuste, renunciando as partes a qualquer outro, por mais privilegiado que seja.</w:t>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szCs w:val="20"/>
          <w:lang w:eastAsia="pt-BR"/>
        </w:rPr>
        <w:t>E, assim, por estarem justos e contratados, obrigando-se ao fiel e integral cumprimento do presente contrato, firmam-no em duas (2) vias de igual teor e forma, perante as testemunhas adiante assinadas.</w:t>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37DB" w:rsidRPr="008A26BC" w:rsidRDefault="00B237DB" w:rsidP="00B237D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8A26BC">
        <w:rPr>
          <w:rFonts w:ascii="Arial" w:eastAsia="Times New Roman" w:hAnsi="Arial" w:cs="Arial"/>
          <w:szCs w:val="20"/>
          <w:lang w:eastAsia="pt-BR"/>
        </w:rPr>
        <w:t xml:space="preserve">Nova Esperança do Sudoeste, PR, </w:t>
      </w:r>
      <w:r w:rsidRPr="00B237DB">
        <w:rPr>
          <w:rFonts w:ascii="Arial" w:eastAsia="Times New Roman" w:hAnsi="Arial" w:cs="Arial"/>
          <w:szCs w:val="20"/>
          <w:lang w:eastAsia="pt-BR"/>
        </w:rPr>
        <w:t xml:space="preserve">15 de janeiro de </w:t>
      </w:r>
      <w:proofErr w:type="gramStart"/>
      <w:r w:rsidRPr="00B237DB">
        <w:rPr>
          <w:rFonts w:ascii="Arial" w:eastAsia="Times New Roman" w:hAnsi="Arial" w:cs="Arial"/>
          <w:szCs w:val="20"/>
          <w:lang w:eastAsia="pt-BR"/>
        </w:rPr>
        <w:t>2021</w:t>
      </w:r>
      <w:r w:rsidRPr="008A26BC">
        <w:rPr>
          <w:rFonts w:ascii="Arial" w:eastAsia="Times New Roman" w:hAnsi="Arial" w:cs="Arial"/>
          <w:szCs w:val="20"/>
          <w:lang w:eastAsia="pt-BR"/>
        </w:rPr>
        <w:t xml:space="preserve"> .</w:t>
      </w:r>
      <w:proofErr w:type="gramEnd"/>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37DB" w:rsidRDefault="00B237DB" w:rsidP="00B237D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237DB" w:rsidRDefault="00B237DB" w:rsidP="00B237D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237DB" w:rsidRPr="008A26BC" w:rsidRDefault="00B237DB" w:rsidP="00B237D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237DB" w:rsidRPr="008A26BC" w:rsidRDefault="00B237DB" w:rsidP="00B237D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37DB" w:rsidRPr="008A26BC" w:rsidRDefault="00B237DB" w:rsidP="00B237D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A26BC">
        <w:rPr>
          <w:rFonts w:ascii="Arial" w:eastAsia="Times New Roman" w:hAnsi="Arial" w:cs="Arial"/>
          <w:b/>
          <w:szCs w:val="20"/>
          <w:lang w:eastAsia="pt-BR"/>
        </w:rPr>
        <w:t>MUNICÍPIO DE NOVA ESPERANÇA DO SUDOESTE</w:t>
      </w:r>
    </w:p>
    <w:p w:rsidR="00B237DB" w:rsidRPr="008A26BC" w:rsidRDefault="00B237DB" w:rsidP="00B237D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A26BC">
        <w:rPr>
          <w:rFonts w:ascii="Arial" w:eastAsia="Times New Roman" w:hAnsi="Arial" w:cs="Arial"/>
          <w:b/>
          <w:szCs w:val="20"/>
          <w:lang w:eastAsia="pt-BR"/>
        </w:rPr>
        <w:t>CONTRATANTE</w:t>
      </w:r>
    </w:p>
    <w:p w:rsidR="00B237DB" w:rsidRPr="008A26BC" w:rsidRDefault="00B237DB" w:rsidP="00B237D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A26BC">
        <w:rPr>
          <w:rFonts w:ascii="Arial" w:eastAsia="Times New Roman" w:hAnsi="Arial" w:cs="Arial"/>
          <w:szCs w:val="20"/>
          <w:lang w:eastAsia="pt-BR"/>
        </w:rPr>
        <w:t>JAIME DA SILVA STANG</w:t>
      </w:r>
    </w:p>
    <w:p w:rsidR="00B237DB" w:rsidRPr="008A26BC" w:rsidRDefault="00B237DB" w:rsidP="00B237DB">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8A26BC">
        <w:rPr>
          <w:rFonts w:ascii="Arial" w:eastAsia="Times New Roman" w:hAnsi="Arial" w:cs="Arial"/>
          <w:i/>
          <w:szCs w:val="20"/>
          <w:lang w:eastAsia="pt-BR"/>
        </w:rPr>
        <w:t xml:space="preserve">Prefeito Municipal </w:t>
      </w:r>
    </w:p>
    <w:p w:rsidR="00B237DB" w:rsidRDefault="00B237DB" w:rsidP="00B237D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37DB" w:rsidRDefault="00B237DB" w:rsidP="00B237D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37DB" w:rsidRPr="008A26BC" w:rsidRDefault="00B237DB" w:rsidP="00B237D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37DB" w:rsidRPr="008A26BC" w:rsidRDefault="00B237DB" w:rsidP="00B237D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37DB" w:rsidRPr="008A26BC" w:rsidRDefault="00B237DB" w:rsidP="00B237D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37DB" w:rsidRPr="008A26BC" w:rsidRDefault="00B237DB" w:rsidP="00B237DB">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B237DB">
        <w:rPr>
          <w:rFonts w:ascii="Arial" w:eastAsia="Times New Roman" w:hAnsi="Arial" w:cs="Arial"/>
          <w:b/>
          <w:bCs/>
          <w:szCs w:val="20"/>
          <w:lang w:eastAsia="pt-BR"/>
        </w:rPr>
        <w:t>MAGNIFICA ASSESSORIA EM COMERCIO EXTERIOR LTDA</w:t>
      </w:r>
    </w:p>
    <w:p w:rsidR="00B237DB" w:rsidRPr="008A26BC" w:rsidRDefault="00B237DB" w:rsidP="00B237DB">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8A26BC">
        <w:rPr>
          <w:rFonts w:ascii="Arial" w:eastAsia="Times New Roman" w:hAnsi="Arial" w:cs="Arial"/>
          <w:b/>
          <w:bCs/>
          <w:szCs w:val="20"/>
          <w:lang w:eastAsia="pt-BR"/>
        </w:rPr>
        <w:t>CONTRATADO</w:t>
      </w:r>
    </w:p>
    <w:p w:rsidR="00B237DB" w:rsidRPr="008A26BC" w:rsidRDefault="00B237DB" w:rsidP="00B237DB">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B237DB">
        <w:rPr>
          <w:rFonts w:ascii="Arial" w:eastAsia="Times New Roman" w:hAnsi="Arial" w:cs="Arial"/>
          <w:i/>
          <w:szCs w:val="20"/>
          <w:lang w:eastAsia="pt-BR"/>
        </w:rPr>
        <w:t>CARLOS ROBERTO BUENO</w:t>
      </w:r>
    </w:p>
    <w:p w:rsidR="00B237DB" w:rsidRPr="008A26BC" w:rsidRDefault="00B237DB" w:rsidP="00B237DB">
      <w:pPr>
        <w:overflowPunct w:val="0"/>
        <w:autoSpaceDE w:val="0"/>
        <w:autoSpaceDN w:val="0"/>
        <w:adjustRightInd w:val="0"/>
        <w:spacing w:after="0" w:line="240" w:lineRule="auto"/>
        <w:jc w:val="center"/>
        <w:textAlignment w:val="baseline"/>
        <w:rPr>
          <w:rFonts w:ascii="Arial" w:eastAsia="Times New Roman" w:hAnsi="Arial" w:cs="Arial"/>
          <w:i/>
          <w:szCs w:val="20"/>
          <w:lang w:eastAsia="pt-BR"/>
        </w:rPr>
      </w:pPr>
      <w:r w:rsidRPr="008A26BC">
        <w:rPr>
          <w:rFonts w:ascii="Arial" w:eastAsia="Times New Roman" w:hAnsi="Arial" w:cs="Arial"/>
          <w:i/>
          <w:szCs w:val="20"/>
          <w:lang w:eastAsia="pt-BR"/>
        </w:rPr>
        <w:t>Administrador</w:t>
      </w:r>
    </w:p>
    <w:p w:rsidR="00B237DB" w:rsidRPr="008A26BC" w:rsidRDefault="00B237DB" w:rsidP="00B237D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A26BC">
        <w:rPr>
          <w:rFonts w:ascii="Arial" w:eastAsia="Times New Roman" w:hAnsi="Arial" w:cs="Arial"/>
          <w:b/>
          <w:szCs w:val="20"/>
          <w:lang w:eastAsia="pt-BR"/>
        </w:rPr>
        <w:t xml:space="preserve">TESTEMUNHAS: </w:t>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37DB"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szCs w:val="20"/>
          <w:lang w:eastAsia="pt-BR"/>
        </w:rPr>
        <w:t>Nome:</w:t>
      </w:r>
      <w:r w:rsidRPr="008A26BC">
        <w:rPr>
          <w:rFonts w:ascii="Arial" w:eastAsia="Times New Roman" w:hAnsi="Arial" w:cs="Arial"/>
          <w:szCs w:val="20"/>
          <w:lang w:eastAsia="pt-BR"/>
        </w:rPr>
        <w:tab/>
      </w:r>
      <w:r w:rsidRPr="008A26BC">
        <w:rPr>
          <w:rFonts w:ascii="Arial" w:eastAsia="Times New Roman" w:hAnsi="Arial" w:cs="Arial"/>
          <w:szCs w:val="20"/>
          <w:lang w:eastAsia="pt-BR"/>
        </w:rPr>
        <w:tab/>
      </w:r>
      <w:r w:rsidRPr="008A26BC">
        <w:rPr>
          <w:rFonts w:ascii="Arial" w:eastAsia="Times New Roman" w:hAnsi="Arial" w:cs="Arial"/>
          <w:szCs w:val="20"/>
          <w:lang w:eastAsia="pt-BR"/>
        </w:rPr>
        <w:tab/>
        <w:t xml:space="preserve">                 </w:t>
      </w:r>
      <w:r w:rsidRPr="008A26BC">
        <w:rPr>
          <w:rFonts w:ascii="Arial" w:eastAsia="Times New Roman" w:hAnsi="Arial" w:cs="Arial"/>
          <w:szCs w:val="20"/>
          <w:lang w:eastAsia="pt-BR"/>
        </w:rPr>
        <w:tab/>
        <w:t xml:space="preserve">  </w:t>
      </w:r>
      <w:r>
        <w:rPr>
          <w:rFonts w:ascii="Arial" w:eastAsia="Times New Roman" w:hAnsi="Arial" w:cs="Arial"/>
          <w:szCs w:val="20"/>
          <w:lang w:eastAsia="pt-BR"/>
        </w:rPr>
        <w:t xml:space="preserve">                        </w:t>
      </w:r>
      <w:r w:rsidRPr="008A26BC">
        <w:rPr>
          <w:rFonts w:ascii="Arial" w:eastAsia="Times New Roman" w:hAnsi="Arial" w:cs="Arial"/>
          <w:szCs w:val="20"/>
          <w:lang w:eastAsia="pt-BR"/>
        </w:rPr>
        <w:t>Nome:</w:t>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szCs w:val="20"/>
          <w:lang w:eastAsia="pt-BR"/>
        </w:rPr>
        <w:t xml:space="preserve"> </w:t>
      </w:r>
    </w:p>
    <w:p w:rsidR="00B237DB"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A26BC">
        <w:rPr>
          <w:rFonts w:ascii="Arial" w:eastAsia="Times New Roman" w:hAnsi="Arial" w:cs="Arial"/>
          <w:szCs w:val="20"/>
          <w:lang w:eastAsia="pt-BR"/>
        </w:rPr>
        <w:t>RG nº:</w:t>
      </w:r>
      <w:r w:rsidRPr="008A26BC">
        <w:rPr>
          <w:rFonts w:ascii="Arial" w:eastAsia="Times New Roman" w:hAnsi="Arial" w:cs="Arial"/>
          <w:szCs w:val="20"/>
          <w:lang w:eastAsia="pt-BR"/>
        </w:rPr>
        <w:tab/>
      </w:r>
      <w:r w:rsidRPr="008A26BC">
        <w:rPr>
          <w:rFonts w:ascii="Arial" w:eastAsia="Times New Roman" w:hAnsi="Arial" w:cs="Arial"/>
          <w:szCs w:val="20"/>
          <w:lang w:eastAsia="pt-BR"/>
        </w:rPr>
        <w:tab/>
      </w:r>
      <w:r w:rsidRPr="008A26BC">
        <w:rPr>
          <w:rFonts w:ascii="Arial" w:eastAsia="Times New Roman" w:hAnsi="Arial" w:cs="Arial"/>
          <w:szCs w:val="20"/>
          <w:lang w:eastAsia="pt-BR"/>
        </w:rPr>
        <w:tab/>
      </w:r>
      <w:r w:rsidRPr="008A26BC">
        <w:rPr>
          <w:rFonts w:ascii="Arial" w:eastAsia="Times New Roman" w:hAnsi="Arial" w:cs="Arial"/>
          <w:szCs w:val="20"/>
          <w:lang w:eastAsia="pt-BR"/>
        </w:rPr>
        <w:tab/>
        <w:t xml:space="preserve">                  </w:t>
      </w:r>
      <w:r w:rsidRPr="008A26BC">
        <w:rPr>
          <w:rFonts w:ascii="Arial" w:eastAsia="Times New Roman" w:hAnsi="Arial" w:cs="Arial"/>
          <w:szCs w:val="20"/>
          <w:lang w:eastAsia="pt-BR"/>
        </w:rPr>
        <w:tab/>
        <w:t xml:space="preserve">  </w:t>
      </w:r>
      <w:r>
        <w:rPr>
          <w:rFonts w:ascii="Arial" w:eastAsia="Times New Roman" w:hAnsi="Arial" w:cs="Arial"/>
          <w:szCs w:val="20"/>
          <w:lang w:eastAsia="pt-BR"/>
        </w:rPr>
        <w:t xml:space="preserve">            </w:t>
      </w:r>
      <w:r w:rsidRPr="008A26BC">
        <w:rPr>
          <w:rFonts w:ascii="Arial" w:eastAsia="Times New Roman" w:hAnsi="Arial" w:cs="Arial"/>
          <w:szCs w:val="20"/>
          <w:lang w:eastAsia="pt-BR"/>
        </w:rPr>
        <w:t xml:space="preserve">RG nº: </w:t>
      </w: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37DB" w:rsidRPr="008A26BC" w:rsidRDefault="00B237DB" w:rsidP="00B237D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8A26BC">
        <w:rPr>
          <w:rFonts w:ascii="Arial" w:eastAsia="Times New Roman" w:hAnsi="Arial" w:cs="Arial"/>
          <w:szCs w:val="20"/>
          <w:lang w:eastAsia="pt-BR"/>
        </w:rPr>
        <w:t>Ass</w:t>
      </w:r>
      <w:proofErr w:type="spellEnd"/>
      <w:r w:rsidRPr="008A26BC">
        <w:rPr>
          <w:rFonts w:ascii="Arial" w:eastAsia="Times New Roman" w:hAnsi="Arial" w:cs="Arial"/>
          <w:szCs w:val="20"/>
          <w:lang w:eastAsia="pt-BR"/>
        </w:rPr>
        <w:t>:___________________________</w:t>
      </w:r>
      <w:r w:rsidRPr="008A26BC">
        <w:rPr>
          <w:rFonts w:ascii="Arial" w:eastAsia="Times New Roman" w:hAnsi="Arial" w:cs="Arial"/>
          <w:szCs w:val="20"/>
          <w:lang w:eastAsia="pt-BR"/>
        </w:rPr>
        <w:tab/>
      </w:r>
      <w:r w:rsidRPr="008A26BC">
        <w:rPr>
          <w:rFonts w:ascii="Arial" w:eastAsia="Times New Roman" w:hAnsi="Arial" w:cs="Arial"/>
          <w:szCs w:val="20"/>
          <w:lang w:eastAsia="pt-BR"/>
        </w:rPr>
        <w:tab/>
        <w:t xml:space="preserve">      </w:t>
      </w:r>
      <w:r w:rsidRPr="008A26BC">
        <w:rPr>
          <w:rFonts w:ascii="Arial" w:eastAsia="Times New Roman" w:hAnsi="Arial" w:cs="Arial"/>
          <w:szCs w:val="20"/>
          <w:lang w:eastAsia="pt-BR"/>
        </w:rPr>
        <w:tab/>
      </w:r>
      <w:proofErr w:type="gramStart"/>
      <w:r w:rsidRPr="008A26BC">
        <w:rPr>
          <w:rFonts w:ascii="Arial" w:eastAsia="Times New Roman" w:hAnsi="Arial" w:cs="Arial"/>
          <w:szCs w:val="20"/>
          <w:lang w:eastAsia="pt-BR"/>
        </w:rPr>
        <w:t xml:space="preserve">  </w:t>
      </w:r>
      <w:proofErr w:type="spellStart"/>
      <w:proofErr w:type="gramEnd"/>
      <w:r w:rsidRPr="008A26BC">
        <w:rPr>
          <w:rFonts w:ascii="Arial" w:eastAsia="Times New Roman" w:hAnsi="Arial" w:cs="Arial"/>
          <w:szCs w:val="20"/>
          <w:lang w:eastAsia="pt-BR"/>
        </w:rPr>
        <w:t>Ass</w:t>
      </w:r>
      <w:proofErr w:type="spellEnd"/>
      <w:r w:rsidRPr="008A26BC">
        <w:rPr>
          <w:rFonts w:ascii="Arial" w:eastAsia="Times New Roman" w:hAnsi="Arial" w:cs="Arial"/>
          <w:szCs w:val="20"/>
          <w:lang w:eastAsia="pt-BR"/>
        </w:rPr>
        <w:t>:___________________________</w:t>
      </w:r>
    </w:p>
    <w:p w:rsidR="00B237DB" w:rsidRPr="008A26BC" w:rsidRDefault="00B237DB" w:rsidP="00B237D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37DB" w:rsidRPr="00B237DB" w:rsidRDefault="00B237DB" w:rsidP="00B237DB">
      <w:pPr>
        <w:rPr>
          <w:rFonts w:ascii="Arial" w:hAnsi="Arial" w:cs="Arial"/>
          <w:szCs w:val="20"/>
        </w:rPr>
      </w:pPr>
    </w:p>
    <w:p w:rsidR="00F62858" w:rsidRPr="00B237DB" w:rsidRDefault="00F62858">
      <w:pPr>
        <w:rPr>
          <w:rFonts w:ascii="Arial" w:hAnsi="Arial" w:cs="Arial"/>
          <w:szCs w:val="20"/>
        </w:rPr>
      </w:pPr>
    </w:p>
    <w:sectPr w:rsidR="00F62858" w:rsidRPr="00B237DB" w:rsidSect="008A26BC">
      <w:footerReference w:type="even" r:id="rId6"/>
      <w:footerReference w:type="default" r:id="rId7"/>
      <w:pgSz w:w="11907" w:h="16840" w:code="9"/>
      <w:pgMar w:top="1985" w:right="1134" w:bottom="1134" w:left="1134" w:header="720" w:footer="707"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C0E" w:rsidRDefault="008A1C0E" w:rsidP="008A1C0E">
      <w:pPr>
        <w:spacing w:after="0" w:line="240" w:lineRule="auto"/>
      </w:pPr>
      <w:r>
        <w:separator/>
      </w:r>
    </w:p>
  </w:endnote>
  <w:endnote w:type="continuationSeparator" w:id="0">
    <w:p w:rsidR="008A1C0E" w:rsidRDefault="008A1C0E" w:rsidP="008A1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CE5" w:rsidRDefault="008A1C0E">
    <w:pPr>
      <w:pStyle w:val="Rodap"/>
      <w:framePr w:wrap="around" w:vAnchor="text" w:hAnchor="margin" w:xAlign="right" w:y="1"/>
      <w:rPr>
        <w:rStyle w:val="Nmerodepgina"/>
      </w:rPr>
    </w:pPr>
    <w:r>
      <w:rPr>
        <w:rStyle w:val="Nmerodepgina"/>
      </w:rPr>
      <w:fldChar w:fldCharType="begin"/>
    </w:r>
    <w:r w:rsidR="001668A6">
      <w:rPr>
        <w:rStyle w:val="Nmerodepgina"/>
      </w:rPr>
      <w:instrText xml:space="preserve">PAGE  </w:instrText>
    </w:r>
    <w:r>
      <w:rPr>
        <w:rStyle w:val="Nmerodepgina"/>
      </w:rPr>
      <w:fldChar w:fldCharType="end"/>
    </w:r>
  </w:p>
  <w:p w:rsidR="00CA7CE5" w:rsidRDefault="00257F5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CE5" w:rsidRDefault="008A1C0E">
    <w:pPr>
      <w:pStyle w:val="Rodap"/>
      <w:framePr w:wrap="around" w:vAnchor="text" w:hAnchor="margin" w:xAlign="right" w:y="1"/>
      <w:rPr>
        <w:rStyle w:val="Nmerodepgina"/>
      </w:rPr>
    </w:pPr>
    <w:r>
      <w:rPr>
        <w:rStyle w:val="Nmerodepgina"/>
      </w:rPr>
      <w:fldChar w:fldCharType="begin"/>
    </w:r>
    <w:r w:rsidR="001668A6">
      <w:rPr>
        <w:rStyle w:val="Nmerodepgina"/>
      </w:rPr>
      <w:instrText xml:space="preserve">PAGE  </w:instrText>
    </w:r>
    <w:r>
      <w:rPr>
        <w:rStyle w:val="Nmerodepgina"/>
      </w:rPr>
      <w:fldChar w:fldCharType="separate"/>
    </w:r>
    <w:r w:rsidR="00257F59">
      <w:rPr>
        <w:rStyle w:val="Nmerodepgina"/>
        <w:noProof/>
      </w:rPr>
      <w:t>3</w:t>
    </w:r>
    <w:r>
      <w:rPr>
        <w:rStyle w:val="Nmerodepgina"/>
      </w:rPr>
      <w:fldChar w:fldCharType="end"/>
    </w:r>
  </w:p>
  <w:p w:rsidR="00CA7CE5" w:rsidRDefault="00257F59">
    <w:pPr>
      <w:tabs>
        <w:tab w:val="left" w:pos="288"/>
        <w:tab w:val="left" w:pos="1008"/>
        <w:tab w:val="center" w:pos="4608"/>
      </w:tabs>
      <w:ind w:right="360"/>
      <w:jc w:val="right"/>
      <w:rPr>
        <w:rFonts w:ascii="Courier" w:hAnsi="Courie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C0E" w:rsidRDefault="008A1C0E" w:rsidP="008A1C0E">
      <w:pPr>
        <w:spacing w:after="0" w:line="240" w:lineRule="auto"/>
      </w:pPr>
      <w:r>
        <w:separator/>
      </w:r>
    </w:p>
  </w:footnote>
  <w:footnote w:type="continuationSeparator" w:id="0">
    <w:p w:rsidR="008A1C0E" w:rsidRDefault="008A1C0E" w:rsidP="008A1C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237DB"/>
    <w:rsid w:val="001668A6"/>
    <w:rsid w:val="00257F59"/>
    <w:rsid w:val="008A1C0E"/>
    <w:rsid w:val="00B237DB"/>
    <w:rsid w:val="00F6285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C0E"/>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B237DB"/>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B237DB"/>
    <w:rPr>
      <w:rFonts w:ascii="Times New Roman" w:eastAsia="Times New Roman" w:hAnsi="Times New Roman" w:cs="Times New Roman"/>
      <w:sz w:val="20"/>
      <w:szCs w:val="20"/>
      <w:lang w:eastAsia="pt-BR"/>
    </w:rPr>
  </w:style>
  <w:style w:type="character" w:styleId="Nmerodepgina">
    <w:name w:val="page number"/>
    <w:basedOn w:val="Fontepargpadro"/>
    <w:semiHidden/>
    <w:rsid w:val="00B237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B237DB"/>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B237DB"/>
    <w:rPr>
      <w:rFonts w:ascii="Times New Roman" w:eastAsia="Times New Roman" w:hAnsi="Times New Roman" w:cs="Times New Roman"/>
      <w:sz w:val="20"/>
      <w:szCs w:val="20"/>
      <w:lang w:eastAsia="pt-BR"/>
    </w:rPr>
  </w:style>
  <w:style w:type="character" w:styleId="Nmerodepgina">
    <w:name w:val="page number"/>
    <w:basedOn w:val="Fontepargpadro"/>
    <w:semiHidden/>
    <w:rsid w:val="00B237D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2119</Words>
  <Characters>11443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2021-01-15T17:00:00Z</dcterms:created>
  <dcterms:modified xsi:type="dcterms:W3CDTF">2021-01-18T13:16:00Z</dcterms:modified>
</cp:coreProperties>
</file>