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40" w:right="0" w:hanging="540"/>
        <w:jc w:val="center"/>
        <w:rPr/>
      </w:pPr>
      <w:r>
        <w:rPr>
          <w:rFonts w:cs="Arial" w:ascii="Arial" w:hAnsi="Arial"/>
          <w:b/>
          <w:sz w:val="18"/>
          <w:szCs w:val="18"/>
        </w:rPr>
        <w:t>EXTRATO DA ATA DE REGISTRO DE PREÇOS Nº 173/2023</w:t>
      </w:r>
    </w:p>
    <w:p>
      <w:pPr>
        <w:pStyle w:val="Normal"/>
        <w:ind w:left="540" w:right="0" w:hanging="540"/>
        <w:jc w:val="center"/>
        <w:rPr>
          <w:rFonts w:ascii="Arial" w:hAnsi="Arial" w:cs="Arial"/>
          <w:b/>
          <w:b/>
          <w:sz w:val="18"/>
          <w:szCs w:val="18"/>
        </w:rPr>
      </w:pPr>
      <w:r>
        <w:rPr>
          <w:rFonts w:cs="Arial" w:ascii="Arial" w:hAnsi="Arial"/>
          <w:b/>
          <w:sz w:val="18"/>
          <w:szCs w:val="18"/>
        </w:rPr>
      </w:r>
    </w:p>
    <w:p>
      <w:pPr>
        <w:pStyle w:val="Normal"/>
        <w:jc w:val="both"/>
        <w:rPr/>
      </w:pPr>
      <w:r>
        <w:rPr>
          <w:rFonts w:cs="Arial" w:ascii="Arial" w:hAnsi="Arial"/>
          <w:b/>
          <w:sz w:val="18"/>
          <w:szCs w:val="18"/>
        </w:rPr>
        <w:t xml:space="preserve">PREGÃO </w:t>
      </w:r>
      <w:r>
        <w:rPr>
          <w:rFonts w:cs="Arial" w:ascii="Arial" w:hAnsi="Arial"/>
          <w:b/>
          <w:sz w:val="18"/>
          <w:szCs w:val="18"/>
        </w:rPr>
        <w:t>ELETR</w:t>
      </w:r>
      <w:r>
        <w:rPr>
          <w:rFonts w:cs="Arial" w:ascii="Arial" w:hAnsi="Arial"/>
          <w:b/>
          <w:sz w:val="18"/>
          <w:szCs w:val="18"/>
        </w:rPr>
        <w:t>Ô</w:t>
      </w:r>
      <w:r>
        <w:rPr>
          <w:rFonts w:cs="Arial" w:ascii="Arial" w:hAnsi="Arial"/>
          <w:b/>
          <w:sz w:val="18"/>
          <w:szCs w:val="18"/>
        </w:rPr>
        <w:t>NICO</w:t>
      </w:r>
      <w:r>
        <w:rPr>
          <w:rFonts w:cs="Arial" w:ascii="Arial" w:hAnsi="Arial"/>
          <w:b/>
          <w:sz w:val="18"/>
          <w:szCs w:val="18"/>
        </w:rPr>
        <w:t xml:space="preserve"> N° 39</w:t>
      </w:r>
      <w:r>
        <w:rPr>
          <w:rFonts w:cs="Arial" w:ascii="Arial" w:hAnsi="Arial"/>
          <w:sz w:val="18"/>
          <w:szCs w:val="18"/>
          <w:u w:val="single"/>
        </w:rPr>
        <w:t>/2023,</w:t>
      </w:r>
      <w:r>
        <w:rPr>
          <w:rFonts w:cs="Arial" w:ascii="Arial" w:hAnsi="Arial"/>
          <w:sz w:val="18"/>
          <w:szCs w:val="18"/>
        </w:rPr>
        <w:t xml:space="preserve"> homologado em 12 de julho de 2023, RESOLVE registrar os preços para Registro de preços para eventual e parcelada aquisição de produtos de limpeza hospitalar, bem como equipamentos de limpeza e de segurança básica do trabalho (EPI), para atender as necessidades do Hospital Municipal São Matheus de Nova Esperança do Sudoeste - Paraná.,</w:t>
      </w:r>
      <w:r>
        <w:rPr>
          <w:rFonts w:cs="Arial" w:ascii="Arial" w:hAnsi="Arial"/>
          <w:b/>
          <w:sz w:val="18"/>
          <w:szCs w:val="18"/>
        </w:rPr>
        <w:t xml:space="preserve"> </w:t>
      </w:r>
      <w:r>
        <w:rPr>
          <w:rFonts w:cs="Arial" w:ascii="Arial" w:hAnsi="Arial"/>
          <w:sz w:val="18"/>
          <w:szCs w:val="18"/>
        </w:rPr>
        <w:t>de conformidade com o seguinte:</w:t>
      </w:r>
    </w:p>
    <w:p>
      <w:pPr>
        <w:pStyle w:val="Normal"/>
        <w:jc w:val="both"/>
        <w:rPr>
          <w:rFonts w:ascii="Arial" w:hAnsi="Arial" w:cs="Arial"/>
          <w:sz w:val="18"/>
          <w:szCs w:val="18"/>
        </w:rPr>
      </w:pPr>
      <w:r>
        <w:rPr>
          <w:rFonts w:cs="Arial" w:ascii="Arial" w:hAnsi="Arial"/>
          <w:sz w:val="18"/>
          <w:szCs w:val="18"/>
        </w:rPr>
      </w:r>
    </w:p>
    <w:p>
      <w:pPr>
        <w:pStyle w:val="Normal"/>
        <w:jc w:val="both"/>
        <w:rPr/>
      </w:pPr>
      <w:r>
        <w:rPr>
          <w:rFonts w:cs="Arial" w:ascii="Arial" w:hAnsi="Arial"/>
          <w:b/>
          <w:sz w:val="18"/>
          <w:szCs w:val="18"/>
        </w:rPr>
        <w:t>ORGÃO GERENCIADOR:</w:t>
      </w:r>
      <w:r>
        <w:rPr>
          <w:rFonts w:cs="Arial" w:ascii="Arial" w:hAnsi="Arial"/>
          <w:sz w:val="18"/>
          <w:szCs w:val="18"/>
        </w:rPr>
        <w:t xml:space="preserve"> MUNICIPIO DE NOVA ESPERANÇA DO SUDOESTE – PR, CNPJ nº 95.589.289/0001-32</w:t>
      </w:r>
    </w:p>
    <w:p>
      <w:pPr>
        <w:pStyle w:val="Normal"/>
        <w:jc w:val="both"/>
        <w:rPr>
          <w:rFonts w:ascii="Arial" w:hAnsi="Arial" w:cs="Arial"/>
          <w:b/>
          <w:b/>
          <w:sz w:val="18"/>
          <w:szCs w:val="18"/>
        </w:rPr>
      </w:pPr>
      <w:r>
        <w:rPr>
          <w:rFonts w:cs="Arial" w:ascii="Arial" w:hAnsi="Arial"/>
          <w:b/>
          <w:sz w:val="18"/>
          <w:szCs w:val="18"/>
        </w:rPr>
      </w:r>
    </w:p>
    <w:p>
      <w:pPr>
        <w:pStyle w:val="Normal"/>
        <w:jc w:val="both"/>
        <w:rPr/>
      </w:pPr>
      <w:r>
        <w:rPr>
          <w:rFonts w:cs="Arial" w:ascii="Arial" w:hAnsi="Arial"/>
          <w:b/>
          <w:sz w:val="18"/>
          <w:szCs w:val="18"/>
        </w:rPr>
        <w:t>DETENTOR DA ATA</w:t>
      </w:r>
      <w:r>
        <w:rPr>
          <w:rFonts w:cs="Arial" w:ascii="Arial" w:hAnsi="Arial"/>
          <w:sz w:val="18"/>
          <w:szCs w:val="18"/>
        </w:rPr>
        <w:t>: MULTI ACAO PROD E EQUIP PARA LIMPEZA LTDA, pessoa jurídica de direito privado, inscrita no CNPJ sob n° 73.244.337/0001-18, DETENTORA DOS ITENS à saber:</w:t>
      </w:r>
    </w:p>
    <w:p>
      <w:pPr>
        <w:pStyle w:val="Normal"/>
        <w:overflowPunct w:val="true"/>
        <w:autoSpaceDE w:val="true"/>
        <w:jc w:val="both"/>
        <w:textAlignment w:val="auto"/>
        <w:rPr>
          <w:rFonts w:ascii="Arial" w:hAnsi="Arial" w:cs="Arial"/>
          <w:sz w:val="18"/>
          <w:szCs w:val="18"/>
        </w:rPr>
      </w:pPr>
      <w:r>
        <w:rPr>
          <w:rFonts w:cs="Arial" w:ascii="Arial" w:hAnsi="Arial"/>
          <w:sz w:val="18"/>
          <w:szCs w:val="18"/>
        </w:rPr>
      </w:r>
    </w:p>
    <w:tbl>
      <w:tblPr>
        <w:tblW w:w="9649" w:type="dxa"/>
        <w:jc w:val="left"/>
        <w:tblInd w:w="108" w:type="dxa"/>
        <w:tblCellMar>
          <w:top w:w="0" w:type="dxa"/>
          <w:left w:w="108" w:type="dxa"/>
          <w:bottom w:w="0" w:type="dxa"/>
          <w:right w:w="108" w:type="dxa"/>
        </w:tblCellMar>
      </w:tblPr>
      <w:tblGrid>
        <w:gridCol w:w="709"/>
        <w:gridCol w:w="709"/>
        <w:gridCol w:w="567"/>
        <w:gridCol w:w="709"/>
        <w:gridCol w:w="4252"/>
        <w:gridCol w:w="992"/>
        <w:gridCol w:w="851"/>
        <w:gridCol w:w="860"/>
      </w:tblGrid>
      <w:tr>
        <w:trPr/>
        <w:tc>
          <w:tcPr>
            <w:tcW w:w="709" w:type="dxa"/>
            <w:tcBorders>
              <w:top w:val="single" w:sz="4" w:space="0" w:color="000000"/>
              <w:left w:val="single" w:sz="4" w:space="0" w:color="000000"/>
              <w:bottom w:val="single" w:sz="4" w:space="0" w:color="000000"/>
            </w:tcBorders>
          </w:tcPr>
          <w:p>
            <w:pPr>
              <w:pStyle w:val="Normal"/>
              <w:jc w:val="center"/>
              <w:rPr>
                <w:rFonts w:ascii="Arial" w:hAnsi="Arial" w:cs="Arial"/>
                <w:b/>
                <w:b/>
                <w:sz w:val="16"/>
                <w:szCs w:val="16"/>
              </w:rPr>
            </w:pPr>
            <w:r>
              <w:rPr>
                <w:rFonts w:cs="Arial" w:ascii="Arial" w:hAnsi="Arial"/>
                <w:b/>
                <w:sz w:val="16"/>
                <w:szCs w:val="16"/>
              </w:rPr>
              <w:t>LOTE</w:t>
            </w:r>
          </w:p>
        </w:tc>
        <w:tc>
          <w:tcPr>
            <w:tcW w:w="709" w:type="dxa"/>
            <w:tcBorders>
              <w:top w:val="single" w:sz="4" w:space="0" w:color="000000"/>
              <w:left w:val="single" w:sz="4" w:space="0" w:color="000000"/>
              <w:bottom w:val="single" w:sz="4" w:space="0" w:color="000000"/>
            </w:tcBorders>
          </w:tcPr>
          <w:p>
            <w:pPr>
              <w:pStyle w:val="Normal"/>
              <w:jc w:val="center"/>
              <w:rPr>
                <w:rFonts w:ascii="Arial" w:hAnsi="Arial" w:cs="Arial"/>
                <w:b/>
                <w:b/>
                <w:sz w:val="16"/>
                <w:szCs w:val="16"/>
              </w:rPr>
            </w:pPr>
            <w:r>
              <w:rPr>
                <w:rFonts w:cs="Arial" w:ascii="Arial" w:hAnsi="Arial"/>
                <w:b/>
                <w:sz w:val="16"/>
                <w:szCs w:val="16"/>
              </w:rPr>
              <w:t>ITEM</w:t>
            </w:r>
          </w:p>
        </w:tc>
        <w:tc>
          <w:tcPr>
            <w:tcW w:w="567" w:type="dxa"/>
            <w:tcBorders>
              <w:top w:val="single" w:sz="4" w:space="0" w:color="000000"/>
              <w:left w:val="single" w:sz="4" w:space="0" w:color="000000"/>
              <w:bottom w:val="single" w:sz="4" w:space="0" w:color="000000"/>
            </w:tcBorders>
          </w:tcPr>
          <w:p>
            <w:pPr>
              <w:pStyle w:val="Normal"/>
              <w:jc w:val="center"/>
              <w:rPr>
                <w:rFonts w:ascii="Arial" w:hAnsi="Arial" w:cs="Arial"/>
                <w:b/>
                <w:b/>
                <w:sz w:val="16"/>
                <w:szCs w:val="16"/>
              </w:rPr>
            </w:pPr>
            <w:r>
              <w:rPr>
                <w:rFonts w:cs="Arial" w:ascii="Arial" w:hAnsi="Arial"/>
                <w:b/>
                <w:sz w:val="16"/>
                <w:szCs w:val="16"/>
              </w:rPr>
              <w:t>QTD</w:t>
            </w:r>
          </w:p>
        </w:tc>
        <w:tc>
          <w:tcPr>
            <w:tcW w:w="709" w:type="dxa"/>
            <w:tcBorders>
              <w:top w:val="single" w:sz="4" w:space="0" w:color="000000"/>
              <w:left w:val="single" w:sz="4" w:space="0" w:color="000000"/>
              <w:bottom w:val="single" w:sz="4" w:space="0" w:color="000000"/>
            </w:tcBorders>
          </w:tcPr>
          <w:p>
            <w:pPr>
              <w:pStyle w:val="Normal"/>
              <w:jc w:val="center"/>
              <w:rPr>
                <w:rFonts w:ascii="Arial" w:hAnsi="Arial" w:cs="Arial"/>
                <w:b/>
                <w:b/>
                <w:sz w:val="16"/>
                <w:szCs w:val="16"/>
              </w:rPr>
            </w:pPr>
            <w:r>
              <w:rPr>
                <w:rFonts w:cs="Arial" w:ascii="Arial" w:hAnsi="Arial"/>
                <w:b/>
                <w:sz w:val="16"/>
                <w:szCs w:val="16"/>
              </w:rPr>
              <w:t>UN</w:t>
            </w:r>
          </w:p>
        </w:tc>
        <w:tc>
          <w:tcPr>
            <w:tcW w:w="4252" w:type="dxa"/>
            <w:tcBorders>
              <w:top w:val="single" w:sz="4" w:space="0" w:color="000000"/>
              <w:left w:val="single" w:sz="4" w:space="0" w:color="000000"/>
              <w:bottom w:val="single" w:sz="4" w:space="0" w:color="000000"/>
            </w:tcBorders>
          </w:tcPr>
          <w:p>
            <w:pPr>
              <w:pStyle w:val="Normal"/>
              <w:jc w:val="center"/>
              <w:rPr>
                <w:rFonts w:ascii="Arial" w:hAnsi="Arial" w:cs="Arial"/>
                <w:b/>
                <w:b/>
                <w:sz w:val="16"/>
                <w:szCs w:val="16"/>
              </w:rPr>
            </w:pPr>
            <w:r>
              <w:rPr>
                <w:rFonts w:cs="Arial" w:ascii="Arial" w:hAnsi="Arial"/>
                <w:b/>
                <w:sz w:val="16"/>
                <w:szCs w:val="16"/>
              </w:rPr>
              <w:t>DESCRIÇÃO</w:t>
            </w:r>
          </w:p>
        </w:tc>
        <w:tc>
          <w:tcPr>
            <w:tcW w:w="992" w:type="dxa"/>
            <w:tcBorders>
              <w:top w:val="single" w:sz="4" w:space="0" w:color="000000"/>
              <w:left w:val="single" w:sz="4" w:space="0" w:color="000000"/>
              <w:bottom w:val="single" w:sz="4" w:space="0" w:color="000000"/>
            </w:tcBorders>
          </w:tcPr>
          <w:p>
            <w:pPr>
              <w:pStyle w:val="Normal"/>
              <w:ind w:left="-108" w:right="0" w:firstLine="108"/>
              <w:jc w:val="center"/>
              <w:rPr>
                <w:rFonts w:ascii="Arial" w:hAnsi="Arial" w:cs="Arial"/>
                <w:b/>
                <w:b/>
                <w:sz w:val="16"/>
                <w:szCs w:val="16"/>
              </w:rPr>
            </w:pPr>
            <w:r>
              <w:rPr>
                <w:rFonts w:cs="Arial" w:ascii="Arial" w:hAnsi="Arial"/>
                <w:b/>
                <w:sz w:val="16"/>
                <w:szCs w:val="16"/>
              </w:rPr>
              <w:t>MARCA</w:t>
            </w:r>
          </w:p>
        </w:tc>
        <w:tc>
          <w:tcPr>
            <w:tcW w:w="851" w:type="dxa"/>
            <w:tcBorders>
              <w:top w:val="single" w:sz="4" w:space="0" w:color="000000"/>
              <w:left w:val="single" w:sz="4" w:space="0" w:color="000000"/>
              <w:bottom w:val="single" w:sz="4" w:space="0" w:color="000000"/>
            </w:tcBorders>
          </w:tcPr>
          <w:p>
            <w:pPr>
              <w:pStyle w:val="Normal"/>
              <w:jc w:val="center"/>
              <w:rPr>
                <w:rFonts w:ascii="Arial" w:hAnsi="Arial" w:cs="Arial"/>
                <w:b/>
                <w:b/>
                <w:sz w:val="16"/>
                <w:szCs w:val="16"/>
              </w:rPr>
            </w:pPr>
            <w:r>
              <w:rPr>
                <w:rFonts w:cs="Arial" w:ascii="Arial" w:hAnsi="Arial"/>
                <w:b/>
                <w:sz w:val="16"/>
                <w:szCs w:val="16"/>
              </w:rPr>
              <w:t xml:space="preserve">VALOR </w:t>
            </w:r>
            <w:r>
              <w:rPr>
                <w:rFonts w:cs="Arial" w:ascii="Arial" w:hAnsi="Arial"/>
                <w:b/>
                <w:sz w:val="16"/>
                <w:szCs w:val="16"/>
              </w:rPr>
              <w:t>UNIT</w:t>
            </w:r>
          </w:p>
        </w:tc>
        <w:tc>
          <w:tcPr>
            <w:tcW w:w="8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b/>
                <w:b/>
                <w:sz w:val="16"/>
                <w:szCs w:val="16"/>
              </w:rPr>
            </w:pPr>
            <w:r>
              <w:rPr>
                <w:rFonts w:cs="Arial" w:ascii="Arial" w:hAnsi="Arial"/>
                <w:b/>
                <w:sz w:val="16"/>
                <w:szCs w:val="16"/>
              </w:rPr>
              <w:t xml:space="preserve">VALOR </w:t>
            </w:r>
            <w:r>
              <w:rPr>
                <w:rFonts w:cs="Arial" w:ascii="Arial" w:hAnsi="Arial"/>
                <w:b/>
                <w:sz w:val="16"/>
                <w:szCs w:val="16"/>
              </w:rPr>
              <w:t>TOTAL</w:t>
            </w:r>
          </w:p>
        </w:tc>
      </w:tr>
      <w:tr>
        <w:trPr/>
        <w:tc>
          <w:tcPr>
            <w:tcW w:w="709" w:type="dxa"/>
            <w:tcBorders>
              <w:top w:val="single" w:sz="4" w:space="0" w:color="000000"/>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w:t>
            </w:r>
          </w:p>
        </w:tc>
        <w:tc>
          <w:tcPr>
            <w:tcW w:w="709" w:type="dxa"/>
            <w:tcBorders>
              <w:top w:val="single" w:sz="4" w:space="0" w:color="000000"/>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w:t>
            </w:r>
          </w:p>
        </w:tc>
        <w:tc>
          <w:tcPr>
            <w:tcW w:w="567" w:type="dxa"/>
            <w:tcBorders>
              <w:top w:val="single" w:sz="4" w:space="0" w:color="000000"/>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8</w:t>
            </w:r>
          </w:p>
        </w:tc>
        <w:tc>
          <w:tcPr>
            <w:tcW w:w="709" w:type="dxa"/>
            <w:tcBorders>
              <w:top w:val="single" w:sz="4" w:space="0" w:color="000000"/>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top w:val="single" w:sz="4" w:space="0" w:color="000000"/>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 xml:space="preserve">PÓ PARA DESINFECÇÃO DE HORTIFRUTICOLAS. Bactericida e fungicida de ação rápida. Solúvel em água. Princípio ativo: Ácido dicloroisocianúrico 4%. Balde de 3kg. Diluição: 0,5%. Produto registrado na ANVISA/MS *Na embalagem deve estar atribuído para uso de desinfecção de vegetais; </w:t>
            </w:r>
          </w:p>
        </w:tc>
        <w:tc>
          <w:tcPr>
            <w:tcW w:w="992" w:type="dxa"/>
            <w:tcBorders>
              <w:top w:val="single" w:sz="4" w:space="0" w:color="000000"/>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INSERT </w:t>
            </w:r>
          </w:p>
        </w:tc>
        <w:tc>
          <w:tcPr>
            <w:tcW w:w="851" w:type="dxa"/>
            <w:tcBorders>
              <w:top w:val="single" w:sz="4" w:space="0" w:color="000000"/>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58,00</w:t>
            </w:r>
          </w:p>
        </w:tc>
        <w:tc>
          <w:tcPr>
            <w:tcW w:w="86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464,00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GAL</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DETERGENTE NEUTRO BIODEGRADÁVEL com alto poder desengordurante, desenvolvido para lavagem manual de qualquer superfície lavável, possui alto poder de formação de espuma, remoção de resíduos alimentares e gordurosos comuns em cozinhas como: gordura vegetal e animal, molhos, amidos, proteínas, etc tudo por conter agentes desengordurantes de limpeza especiais. Demais especificações no termo de referência do edital.</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DEION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33,80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676,00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3</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GAL</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DETERGENTE ALCALINO CLORADO, com alto poder sanitizante e desengordurante limpa, desinfeta e alveja, uso especifico em áreas de processamento e manipulação de alimentos usado para limpezas de gorduras, óleos e sujidades orgânicas, com ação antimicrobiana comprovada. Diluição 1:45. Galão de 5 litros. Com registro na Anvisa.</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DEION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42,00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210,00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4</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CARRO PARA LIMPEZA MULTIFUNCIONAL. Com bolsa em vinil de zíper de alta capacidade, rodas giratórias, 3 compartimentos para organização de ferramentas e equipamentos e 01 compartimentos compatível para o conjunto de balde.</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BRALIMPIA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329,90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329,90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4</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CARRO CUBA BIPARTIDO COM TAMPA BIPARTIDA para transporte de roupa suja no setor de lavanderia. Fabricado em polietileno de média densidade, com rodas fixas e giratórias. Capacidade de 400-450litros. Medidas aproximadas: 1,00 x 0,80 x 0,90m.</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LAR PLASTICOS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1.575,00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1.575,00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4</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3</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Balde com capacidade de 15 litros ergonômico com alça, adapta nos carros funcionais com comprimento de 33cm/largura de 30cm/altura de 27cm.</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BRALIMPIA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79,00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395,00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 xml:space="preserve">PLACA DE SINALIZAÇÃO ESCRITA: CUIDADO PISO MOLHADO, com cavalete na coloração amarelo, para que represente atenção. Composição: polipropileno injetado de alta resistência, altura 66cm, largura 28cm, abertura 30cm;  </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BRALIMPIA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42,00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84,00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PLACA DE SINALIZAÇÃO: CUIDADO EM MANUTENÇÃO, com cavalete na coloração amarelo, para que represente atenção. Composição: polipropileno injetado de alta resistência, altura 66cm, largura 28cm, abertura 30cm;</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BRALIMPIA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43,00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86,00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3</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Dispenser para álcool em gel ou sabonete líquido, confeccionado em plástico ABS de alta resistência e durabilidade. Com capacidade para 800ml. Na cor branca, para fixação na parede, parafusos e buchas inclusos.</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MULTIAÇÃO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26,20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524,00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4</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30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Reservatório para saboneteira com tampa superior para inserção/abastecimento, mangueira com bico dosador para encaixe na saída do produto. Capacidade 800ml.</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MULTIAÇÃO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5,40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162,00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25</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Dispenser para papel toalha interfolha, confeccionado em plástico ABS de alta resistência e durabilidade. Na cor branca, para fixação na parede, parafusos e buchas inclusos.</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MULTIAÇÃO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25,00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625,00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6</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Pulverizador tipo borrifador spray para acondicionar líquidos para higienização hospital com capacidade de 550ml.Translúcido.</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SANREMO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6,75</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337,50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7</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Escada em alumínio com 5 degraus e capacidade para 120kg, dobrável com pés antiaderentes e travamento automático na plataforma superior. Comprimento 78cm/largura 44cm/altura 1,56m.</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MOR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161,50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161,50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6</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LT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Detergente enzimático indicado para a limpeza e remoção de matérias orgânicas, contendo enzimas protease, carboidrase, lipase e amilase. Usado para limpeza de artigos médicos hospitalares utilizados previamente ao processo de desinfecção e esterilização. Formando um complexo de 4 enzimas. É recomendável que o produto seja utilizado diluído, acondicionado em embalagem de 1 litro, produto com notificação na ANVISA.</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RIO QUIMICA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65,00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1.300,00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6</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GAL</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DESINFETANTE HOSPITALAR para superfícies fixas, sem perfume a base de quartenário de amônia, alta concentração, baixa toxicidade, eficaz na redução de micro-organismos, não corrosivo para equipamentos, amplo espectro de ação contra bactérias gram- positivas e negativas, leveduras e algas, staphylococcus áureas, salmonela choleraesuis e pseudômonas aeruginos, possui ação desodorizante, facilmente removido por enxague, indicado para limpeza de mesas, macas, colchões, bandejas de medicação etc. Demais especificações no termo de referência do edital.</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RENKO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134,00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6.700,00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6</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3</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300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GAL</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HIPOCLORITO DE SÓDIO A 1% DESINFETANTE INTERMEDIÁRIO HOSPITALAR com característica neutra, concentração de 1%¨de cloro ativo, estabilizado e ação oxidativa em cadeias proteicas d3e micro-organismos. Apresenta formulação anti-microbiana que atua na eliminação de fungos e bactérias. Demais especificações no termo de referência do edital.</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RIO QUIMICA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40,70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12.210,00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6</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4</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40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GAL</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DETERGENTE HOSPITALAR NEUTRO CONCENTRADO, com alto poder desengordurante. Com formação de espuma que auxilia na retirada de resíduos alimentares e gordurosos de origem animal ou vegetal. Contém tensoativos biodegradável que não agridem ao meio ambiente sem fragrância. Composição mínima: Dodocil benzeno, sulfato de sódio, extrato glicólico natural, tensoativos não iônico, espessante, estabilizante, alcanilizante, conservante antiespumante, corante e veiculo, produto notificado na ANVISA, diluição 1:50 acondicionado em embalagem GALÃO de 5 litros.</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RENKO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73,20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2.928,00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6</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Alvejante e desinfetante peroxidado á base de peróxido de hidrogênico e ácido peracético, concentrado poder químico de alvejamento e desinfecção. Age de modo gradual e controlado, removendo os diversos tipos de manchas, sem prejudicar as fibras dos tecidos, eficaz contra micro-organismos patogênicos, incluindo bactérias gran positivas, gran negativas, vírus e fungos. Evita o desgaste do tecido e não espuma. Utilizado em roupas brancas ou coloridas.  Galão de 20 litros. Com registro na ANVISA.</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RENKO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73,20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3.660,00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8</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40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Vassoura do tipo LATINA de Nylon comprimento de 30 cm/largura de 4cm/altura de 22cm. Com cabo de alumínio 1,40m.</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ODIM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15,00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600,00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8</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Vassoura do tipo latina de nylon comprimento de 30 cm/largura de 4cm/altura de 22cm. Sem cabo.</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ODIM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10,00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200,00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8</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3</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Rodo de 45cm produzido em polipropileno de boa resistência ao impacto, refil de borracha duplo com proteção superior de anti-respingos. Cabo em alumínio de 1,40m/ altura de 8 cm.</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MULTIAÇÃO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35,50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710,00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8</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4</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30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Rodo de 55cm produzido em polipropileno de boa resistência ao impacto, refil de borracha duplo com proteção superior de anti-respingos. Cabo em alumínio de 1,40m/ altura de 8 cm.</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MULTIAÇÃO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42,90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1.287,00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8</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Rodo limpa vidros com borracha e esponja, com cabo de alumínio 70cm, com cabo regulável de 70cm, possui dupla face de borracha e esponja de 27cm, possui regulagem de 45cm até 70 cm no cabo.</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MULTIAÇÃO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40,50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202,50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 xml:space="preserve">MOP abrasivo compacto com cabo + 2 refis, suporte para fibra de limpeza com cabo de aço, acompanha 2 fibras para limpeza pesada, base articulada que proporciona movimentos em todos os sentidos 360°, acompanha cabo de aço carbono com tratamento anticorrosivo, utilizado na limpeza de azulejos, pisos cerâmicos, mármores, etc. kit composto por:  1 supote articulado de aproximadamente 22cmx9,3cm 2 fibras de aproximadamente 10cm x 23cm de limpeza pesada 1 cabo de aço carbono de aproximadamente 1,40m. </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BRALIMPIA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53,00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530,00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Suporte para fibra abrasiva sem cabo, equipamento de plástico, caracterizado por um bocal e uma articulação que facilitam a utilização, com ganchos na parte inferior da bas para ancorar as fibras. O sistema block permite bloquerar a rotação da união do tubo para facilitar operações em superfícies verticais, como paredes ou tetos, eles são usados antes da lavagem, para exercer força mecânica em superfícies difíceis de limpar. Medindo aproximadamente 22cm x10 cm</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BRALIMPIA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22,00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110,00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3</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Fibra verde para limpeza pesada e sujeiras aderidas. Medindo aproximadamente 23cm x 11cm.</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BETTANIN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2,50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50,00</w:t>
            </w:r>
          </w:p>
        </w:tc>
      </w:tr>
      <w:tr>
        <w:trPr/>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10</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4</w:t>
            </w:r>
          </w:p>
        </w:tc>
        <w:tc>
          <w:tcPr>
            <w:tcW w:w="567"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5</w:t>
            </w:r>
          </w:p>
        </w:tc>
        <w:tc>
          <w:tcPr>
            <w:tcW w:w="709"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UN </w:t>
            </w:r>
          </w:p>
        </w:tc>
        <w:tc>
          <w:tcPr>
            <w:tcW w:w="4252" w:type="dxa"/>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t>Cabo de aço carbono ou alumínio anodizado com manopla verde 1,4m x23mm, cabo leve e inoxidável, fixado nos suportes de rosca no snodo e clip de fixação. Constituído de tubo em alumínio com 23mm de diâmetro de dotado de furo na extremidade. Para encaixe em acessórios e/ou suportes para limpeza de superfícies. Tamanho do cabo 1,40m.</w:t>
            </w:r>
          </w:p>
        </w:tc>
        <w:tc>
          <w:tcPr>
            <w:tcW w:w="992"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 xml:space="preserve">NYCOLPLAST </w:t>
            </w:r>
          </w:p>
        </w:tc>
        <w:tc>
          <w:tcPr>
            <w:tcW w:w="851" w:type="dxa"/>
            <w:tcBorders>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22,00</w:t>
            </w:r>
          </w:p>
        </w:tc>
        <w:tc>
          <w:tcPr>
            <w:tcW w:w="860" w:type="dxa"/>
            <w:tcBorders>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110,00</w:t>
            </w:r>
          </w:p>
        </w:tc>
      </w:tr>
    </w:tbl>
    <w:p>
      <w:pPr>
        <w:pStyle w:val="Normal"/>
        <w:overflowPunct w:val="true"/>
        <w:autoSpaceDE w:val="true"/>
        <w:jc w:val="both"/>
        <w:textAlignment w:val="auto"/>
        <w:rPr>
          <w:rFonts w:ascii="Arial" w:hAnsi="Arial" w:cs="Arial"/>
          <w:sz w:val="2"/>
          <w:szCs w:val="2"/>
        </w:rPr>
      </w:pPr>
      <w:r>
        <w:rPr>
          <w:rFonts w:cs="Arial" w:ascii="Arial" w:hAnsi="Arial"/>
          <w:sz w:val="2"/>
          <w:szCs w:val="2"/>
        </w:rPr>
      </w:r>
    </w:p>
    <w:tbl>
      <w:tblPr>
        <w:tblW w:w="9649" w:type="dxa"/>
        <w:jc w:val="left"/>
        <w:tblInd w:w="108" w:type="dxa"/>
        <w:tblCellMar>
          <w:top w:w="0" w:type="dxa"/>
          <w:left w:w="108" w:type="dxa"/>
          <w:bottom w:w="0" w:type="dxa"/>
          <w:right w:w="108" w:type="dxa"/>
        </w:tblCellMar>
      </w:tblPr>
      <w:tblGrid>
        <w:gridCol w:w="6946"/>
        <w:gridCol w:w="2703"/>
      </w:tblGrid>
      <w:tr>
        <w:trPr/>
        <w:tc>
          <w:tcPr>
            <w:tcW w:w="6946" w:type="dxa"/>
            <w:tcBorders>
              <w:top w:val="single" w:sz="4" w:space="0" w:color="000000"/>
              <w:left w:val="single" w:sz="4" w:space="0" w:color="000000"/>
              <w:bottom w:val="single" w:sz="4" w:space="0" w:color="000000"/>
            </w:tcBorders>
          </w:tcPr>
          <w:p>
            <w:pPr>
              <w:pStyle w:val="Normal"/>
              <w:overflowPunct w:val="true"/>
              <w:autoSpaceDE w:val="true"/>
              <w:jc w:val="both"/>
              <w:textAlignment w:val="auto"/>
              <w:rPr>
                <w:rFonts w:ascii="Arial" w:hAnsi="Arial" w:cs="Arial"/>
                <w:b/>
                <w:b/>
                <w:bCs/>
                <w:sz w:val="16"/>
                <w:szCs w:val="16"/>
              </w:rPr>
            </w:pPr>
            <w:r>
              <w:rPr>
                <w:rFonts w:cs="Arial" w:ascii="Arial" w:hAnsi="Arial"/>
                <w:b/>
                <w:bCs/>
                <w:sz w:val="16"/>
                <w:szCs w:val="16"/>
              </w:rPr>
              <w:t>TOTAL DA ATA</w:t>
            </w:r>
          </w:p>
        </w:tc>
        <w:tc>
          <w:tcPr>
            <w:tcW w:w="2703" w:type="dxa"/>
            <w:tcBorders>
              <w:top w:val="single" w:sz="4" w:space="0" w:color="000000"/>
              <w:left w:val="single" w:sz="4" w:space="0" w:color="000000"/>
              <w:bottom w:val="single" w:sz="4" w:space="0" w:color="000000"/>
              <w:right w:val="single" w:sz="4" w:space="0" w:color="000000"/>
            </w:tcBorders>
          </w:tcPr>
          <w:p>
            <w:pPr>
              <w:pStyle w:val="Normal"/>
              <w:overflowPunct w:val="true"/>
              <w:autoSpaceDE w:val="true"/>
              <w:jc w:val="both"/>
              <w:textAlignment w:val="auto"/>
              <w:rPr>
                <w:rFonts w:ascii="Arial" w:hAnsi="Arial" w:cs="Arial"/>
                <w:b/>
                <w:b/>
                <w:bCs/>
                <w:sz w:val="16"/>
                <w:szCs w:val="16"/>
              </w:rPr>
            </w:pPr>
            <w:r>
              <w:rPr>
                <w:rFonts w:cs="Arial" w:ascii="Arial" w:hAnsi="Arial"/>
                <w:b/>
                <w:bCs/>
                <w:sz w:val="16"/>
                <w:szCs w:val="16"/>
              </w:rPr>
              <w:t>36.227,40</w:t>
            </w:r>
          </w:p>
        </w:tc>
      </w:tr>
    </w:tbl>
    <w:p>
      <w:pPr>
        <w:pStyle w:val="Normal"/>
        <w:jc w:val="both"/>
        <w:rPr>
          <w:rFonts w:ascii="Arial" w:hAnsi="Arial" w:cs="Arial"/>
          <w:sz w:val="18"/>
          <w:szCs w:val="18"/>
        </w:rPr>
      </w:pPr>
      <w:r>
        <w:rPr>
          <w:rFonts w:cs="Arial" w:ascii="Arial" w:hAnsi="Arial"/>
          <w:sz w:val="18"/>
          <w:szCs w:val="18"/>
        </w:rPr>
      </w:r>
    </w:p>
    <w:p>
      <w:pPr>
        <w:pStyle w:val="Normal"/>
        <w:jc w:val="both"/>
        <w:rPr/>
      </w:pPr>
      <w:r>
        <w:rPr>
          <w:rFonts w:cs="Arial" w:ascii="Arial" w:hAnsi="Arial"/>
          <w:b/>
          <w:sz w:val="18"/>
          <w:szCs w:val="18"/>
        </w:rPr>
        <w:t xml:space="preserve">FORO: </w:t>
      </w:r>
      <w:r>
        <w:rPr>
          <w:rFonts w:cs="Arial" w:ascii="Arial" w:hAnsi="Arial"/>
          <w:sz w:val="18"/>
          <w:szCs w:val="18"/>
        </w:rPr>
        <w:t>Comarca de Salto do Lontra - PR.</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right"/>
        <w:rPr/>
      </w:pPr>
      <w:r>
        <w:rPr>
          <w:rFonts w:cs="Arial" w:ascii="Arial" w:hAnsi="Arial"/>
          <w:sz w:val="18"/>
          <w:szCs w:val="18"/>
        </w:rPr>
        <w:t>Nova Esperança do Sudoeste, PR, 13 de julho de 2023.</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r>
    </w:p>
    <w:p>
      <w:pPr>
        <w:pStyle w:val="Normal"/>
        <w:jc w:val="center"/>
        <w:rPr>
          <w:rFonts w:ascii="Arial" w:hAnsi="Arial" w:cs="Arial"/>
          <w:i/>
          <w:i/>
          <w:sz w:val="18"/>
          <w:szCs w:val="18"/>
        </w:rPr>
      </w:pPr>
      <w:r>
        <w:rPr>
          <w:rFonts w:cs="Arial" w:ascii="Arial" w:hAnsi="Arial"/>
          <w:i/>
          <w:sz w:val="18"/>
          <w:szCs w:val="18"/>
        </w:rPr>
        <w:t>____________________________</w:t>
      </w:r>
    </w:p>
    <w:p>
      <w:pPr>
        <w:pStyle w:val="Normal"/>
        <w:jc w:val="center"/>
        <w:rPr>
          <w:rFonts w:ascii="Arial" w:hAnsi="Arial" w:cs="Arial"/>
          <w:b/>
          <w:b/>
          <w:i/>
          <w:i/>
          <w:sz w:val="18"/>
          <w:szCs w:val="18"/>
        </w:rPr>
      </w:pPr>
      <w:r>
        <w:rPr>
          <w:rFonts w:cs="Arial" w:ascii="Arial" w:hAnsi="Arial"/>
          <w:b/>
          <w:i/>
          <w:sz w:val="18"/>
          <w:szCs w:val="18"/>
        </w:rPr>
        <w:t>JAIME DA SILVA STANG</w:t>
      </w:r>
    </w:p>
    <w:p>
      <w:pPr>
        <w:pStyle w:val="Normal"/>
        <w:jc w:val="center"/>
        <w:rPr>
          <w:rFonts w:ascii="Arial" w:hAnsi="Arial" w:cs="Arial"/>
          <w:i/>
          <w:i/>
          <w:sz w:val="18"/>
          <w:szCs w:val="18"/>
        </w:rPr>
      </w:pPr>
      <w:r>
        <w:rPr>
          <w:rFonts w:cs="Arial" w:ascii="Arial" w:hAnsi="Arial"/>
          <w:i/>
          <w:sz w:val="18"/>
          <w:szCs w:val="18"/>
        </w:rPr>
        <w:t>MUNICIPIO DE NOVA ESPERANÇA DO SUDOESTE</w:t>
      </w:r>
    </w:p>
    <w:p>
      <w:pPr>
        <w:pStyle w:val="Normal"/>
        <w:jc w:val="center"/>
        <w:rPr>
          <w:rFonts w:ascii="Arial" w:hAnsi="Arial" w:cs="Arial"/>
          <w:i/>
          <w:i/>
          <w:sz w:val="18"/>
          <w:szCs w:val="18"/>
        </w:rPr>
      </w:pPr>
      <w:r>
        <w:rPr>
          <w:rFonts w:cs="Arial" w:ascii="Arial" w:hAnsi="Arial"/>
          <w:i/>
          <w:sz w:val="18"/>
          <w:szCs w:val="18"/>
        </w:rPr>
        <w:t>ÓRGÃO GERENCIADOR</w:t>
      </w:r>
    </w:p>
    <w:p>
      <w:pPr>
        <w:pStyle w:val="Normal"/>
        <w:jc w:val="both"/>
        <w:rPr>
          <w:rFonts w:ascii="Arial" w:hAnsi="Arial" w:cs="Arial"/>
          <w:i/>
          <w:i/>
          <w:sz w:val="18"/>
          <w:szCs w:val="18"/>
        </w:rPr>
      </w:pPr>
      <w:r>
        <w:rPr>
          <w:rFonts w:cs="Arial" w:ascii="Arial" w:hAnsi="Arial"/>
          <w:i/>
          <w:sz w:val="18"/>
          <w:szCs w:val="18"/>
        </w:rPr>
      </w:r>
    </w:p>
    <w:p>
      <w:pPr>
        <w:pStyle w:val="Normal"/>
        <w:jc w:val="both"/>
        <w:rPr>
          <w:rFonts w:ascii="Arial" w:hAnsi="Arial" w:cs="Arial"/>
          <w:i/>
          <w:i/>
          <w:sz w:val="18"/>
          <w:szCs w:val="18"/>
        </w:rPr>
      </w:pPr>
      <w:r>
        <w:rPr>
          <w:rFonts w:cs="Arial" w:ascii="Arial" w:hAnsi="Arial"/>
          <w:i/>
          <w:sz w:val="18"/>
          <w:szCs w:val="18"/>
        </w:rPr>
      </w:r>
    </w:p>
    <w:p>
      <w:pPr>
        <w:pStyle w:val="Normal"/>
        <w:jc w:val="center"/>
        <w:rPr>
          <w:rFonts w:ascii="Arial" w:hAnsi="Arial" w:cs="Arial"/>
          <w:i/>
          <w:i/>
          <w:sz w:val="18"/>
          <w:szCs w:val="18"/>
        </w:rPr>
      </w:pPr>
      <w:r>
        <w:rPr>
          <w:rFonts w:cs="Arial" w:ascii="Arial" w:hAnsi="Arial"/>
          <w:i/>
          <w:sz w:val="18"/>
          <w:szCs w:val="18"/>
        </w:rPr>
        <w:t>____________________________</w:t>
      </w:r>
    </w:p>
    <w:p>
      <w:pPr>
        <w:pStyle w:val="Normal"/>
        <w:jc w:val="center"/>
        <w:rPr>
          <w:rFonts w:ascii="Arial" w:hAnsi="Arial" w:cs="Arial"/>
          <w:b/>
          <w:b/>
          <w:i/>
          <w:i/>
          <w:sz w:val="18"/>
          <w:szCs w:val="18"/>
        </w:rPr>
      </w:pPr>
      <w:r>
        <w:rPr>
          <w:rFonts w:cs="Arial" w:ascii="Arial" w:hAnsi="Arial"/>
          <w:b/>
          <w:i/>
          <w:sz w:val="18"/>
          <w:szCs w:val="18"/>
        </w:rPr>
        <w:t>MULTI ACAO PROD E EQUIP PARA LIMPEZA LTDA</w:t>
      </w:r>
    </w:p>
    <w:p>
      <w:pPr>
        <w:pStyle w:val="Normal"/>
        <w:jc w:val="center"/>
        <w:rPr>
          <w:rFonts w:ascii="Arial" w:hAnsi="Arial" w:cs="Arial"/>
          <w:i/>
          <w:i/>
          <w:sz w:val="18"/>
          <w:szCs w:val="18"/>
        </w:rPr>
      </w:pPr>
      <w:r>
        <w:rPr>
          <w:rFonts w:cs="Arial" w:ascii="Arial" w:hAnsi="Arial"/>
          <w:i/>
          <w:sz w:val="18"/>
          <w:szCs w:val="18"/>
        </w:rPr>
        <w:t>CNPJ:  73.244.337/0001-18</w:t>
      </w:r>
    </w:p>
    <w:p>
      <w:pPr>
        <w:pStyle w:val="Normal"/>
        <w:jc w:val="center"/>
        <w:rPr>
          <w:rFonts w:ascii="Arial" w:hAnsi="Arial" w:cs="Arial"/>
          <w:i/>
          <w:i/>
          <w:sz w:val="18"/>
          <w:szCs w:val="18"/>
        </w:rPr>
      </w:pPr>
      <w:r>
        <w:rPr>
          <w:rFonts w:cs="Arial" w:ascii="Arial" w:hAnsi="Arial"/>
          <w:i/>
          <w:sz w:val="18"/>
          <w:szCs w:val="18"/>
        </w:rPr>
        <w:t>DETENTOR DA ATA DE REGISTRO DE PREÇOS</w:t>
      </w:r>
    </w:p>
    <w:p>
      <w:pPr>
        <w:pStyle w:val="Normal"/>
        <w:jc w:val="both"/>
        <w:rPr>
          <w:rFonts w:ascii="Arial" w:hAnsi="Arial" w:cs="Arial"/>
          <w:i/>
          <w:i/>
          <w:sz w:val="18"/>
          <w:szCs w:val="18"/>
        </w:rPr>
      </w:pPr>
      <w:r>
        <w:rPr>
          <w:rFonts w:cs="Arial" w:ascii="Arial" w:hAnsi="Arial"/>
          <w:i/>
          <w:sz w:val="18"/>
          <w:szCs w:val="18"/>
        </w:rPr>
      </w:r>
    </w:p>
    <w:p>
      <w:pPr>
        <w:pStyle w:val="Normal"/>
        <w:jc w:val="both"/>
        <w:rPr>
          <w:rFonts w:ascii="Arial" w:hAnsi="Arial" w:cs="Arial"/>
          <w:sz w:val="18"/>
          <w:szCs w:val="18"/>
        </w:rPr>
      </w:pPr>
      <w:r>
        <w:rPr>
          <w:rFonts w:cs="Arial" w:ascii="Arial" w:hAnsi="Arial"/>
          <w:sz w:val="18"/>
          <w:szCs w:val="18"/>
        </w:rPr>
      </w:r>
    </w:p>
    <w:p>
      <w:pPr>
        <w:pStyle w:val="Normal"/>
        <w:jc w:val="center"/>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sectPr>
      <w:footerReference w:type="default" r:id="rId2"/>
      <w:footerReference w:type="first" r:id="rId3"/>
      <w:type w:val="nextPage"/>
      <w:pgSz w:w="11906" w:h="16838"/>
      <w:pgMar w:left="1134" w:right="1134" w:header="0" w:top="1701" w:footer="1134" w:bottom="1701"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Roman P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rStyle w:val="Nmerodepgina"/>
        <w:sz w:val="24"/>
      </w:rPr>
      <w:fldChar w:fldCharType="begin"/>
    </w:r>
    <w:r>
      <w:rPr>
        <w:rStyle w:val="Nmerodepgina"/>
        <w:sz w:val="24"/>
      </w:rPr>
      <w:instrText> PAGE </w:instrText>
    </w:r>
    <w:r>
      <w:rPr>
        <w:rStyle w:val="Nmerodepgina"/>
        <w:sz w:val="24"/>
      </w:rPr>
      <w:fldChar w:fldCharType="separate"/>
    </w:r>
    <w:r>
      <w:rPr>
        <w:rStyle w:val="Nmerodepgina"/>
        <w:sz w:val="24"/>
      </w:rPr>
      <w:t>3</w:t>
    </w:r>
    <w:r>
      <w:rPr>
        <w:rStyle w:val="Nmerodepgina"/>
        <w:sz w:val="24"/>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settings.xml><?xml version="1.0" encoding="utf-8"?>
<w:settings xmlns:w="http://schemas.openxmlformats.org/wordprocessingml/2006/main">
  <w:zoom w:percent="100"/>
  <w:defaultTabStop w:val="708"/>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pt-BR" w:eastAsia="zh-CN" w:bidi="hi-IN"/>
      </w:rPr>
    </w:rPrDefault>
    <w:pPrDefault>
      <w:pPr>
        <w:suppressAutoHyphens w:val="true"/>
      </w:pPr>
    </w:pPrDefault>
  </w:docDefaults>
  <w:style w:type="paragraph" w:styleId="Normal">
    <w:name w:val="Normal"/>
    <w:qFormat/>
    <w:pPr>
      <w:widowControl/>
      <w:kinsoku w:val="true"/>
      <w:overflowPunct w:val="false"/>
      <w:autoSpaceDE w:val="false"/>
      <w:bidi w:val="0"/>
      <w:textAlignment w:val="baseline"/>
    </w:pPr>
    <w:rPr>
      <w:rFonts w:ascii="Times New Roman" w:hAnsi="Times New Roman" w:eastAsia="Times New Roman" w:cs="Times New Roman"/>
      <w:color w:val="auto"/>
      <w:sz w:val="20"/>
      <w:szCs w:val="20"/>
      <w:lang w:val="pt-BR"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DefaultParagraphFont">
    <w:name w:val="Default Paragraph Font"/>
    <w:qFormat/>
    <w:rPr/>
  </w:style>
  <w:style w:type="character" w:styleId="Nmerodepgina">
    <w:name w:val="Número de página"/>
    <w:basedOn w:val="DefaultParagraphFont"/>
    <w:rPr/>
  </w:style>
  <w:style w:type="character" w:styleId="HeaderChar">
    <w:name w:val="Header Char"/>
    <w:basedOn w:val="DefaultParagraphFont"/>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rFonts w:ascii="Roman PS" w:hAnsi="Roman PS" w:cs="Roman PS"/>
      <w:lang w:val="pt-PT"/>
    </w:rPr>
  </w:style>
  <w:style w:type="paragraph" w:styleId="Cabealho">
    <w:name w:val="Header"/>
    <w:basedOn w:val="Normal"/>
    <w:pPr>
      <w:tabs>
        <w:tab w:val="clear" w:pos="708"/>
        <w:tab w:val="center" w:pos="4252" w:leader="none"/>
        <w:tab w:val="right" w:pos="8504" w:leader="none"/>
      </w:tabs>
    </w:pPr>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LibreOffice/6.4.4.2$Windows_X86_64 LibreOffice_project/3d775be2011f3886db32dfd395a6a6d1ca2630ff</Application>
  <Pages>3</Pages>
  <Words>1430</Words>
  <Characters>7956</Characters>
  <CharactersWithSpaces>9202</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2022-11-25T16:34:00Z</dcterms:created>
  <dc:creator>a</dc:creator>
  <dc:description/>
  <cp:keywords/>
  <dc:language>pt-BR</dc:language>
  <cp:lastModifiedBy/>
  <dcterms:modified xsi:type="dcterms:W3CDTF">2023-07-13T08:41:20Z</dcterms:modified>
  <cp:revision>6</cp:revision>
  <dc:subject/>
  <dc:title>ATA DE ABERTURA E JULGAMENTO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