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D54" w:rsidRPr="007E08D0" w:rsidRDefault="00727D54" w:rsidP="00727D54">
      <w:pPr>
        <w:overflowPunct w:val="0"/>
        <w:autoSpaceDE w:val="0"/>
        <w:autoSpaceDN w:val="0"/>
        <w:adjustRightInd w:val="0"/>
        <w:spacing w:after="0" w:line="240" w:lineRule="auto"/>
        <w:jc w:val="right"/>
        <w:textAlignment w:val="baseline"/>
        <w:rPr>
          <w:rFonts w:eastAsia="Times New Roman"/>
          <w:b/>
          <w:szCs w:val="20"/>
          <w:lang w:eastAsia="pt-BR"/>
        </w:rPr>
      </w:pPr>
      <w:r w:rsidRPr="007E08D0">
        <w:rPr>
          <w:rFonts w:eastAsia="Times New Roman"/>
          <w:b/>
          <w:szCs w:val="20"/>
          <w:lang w:eastAsia="pt-BR"/>
        </w:rPr>
        <w:t>CONTRATO Nº 211/2021</w:t>
      </w:r>
    </w:p>
    <w:p w:rsidR="00727D54" w:rsidRPr="007E08D0" w:rsidRDefault="00727D54" w:rsidP="00727D54">
      <w:pPr>
        <w:overflowPunct w:val="0"/>
        <w:autoSpaceDE w:val="0"/>
        <w:autoSpaceDN w:val="0"/>
        <w:adjustRightInd w:val="0"/>
        <w:spacing w:after="0" w:line="240" w:lineRule="auto"/>
        <w:jc w:val="right"/>
        <w:textAlignment w:val="baseline"/>
        <w:rPr>
          <w:rFonts w:eastAsia="Times New Roman"/>
          <w:b/>
          <w:szCs w:val="20"/>
          <w:lang w:eastAsia="pt-BR"/>
        </w:rPr>
      </w:pPr>
      <w:r w:rsidRPr="007E08D0">
        <w:rPr>
          <w:rFonts w:eastAsia="Times New Roman"/>
          <w:b/>
          <w:szCs w:val="20"/>
          <w:lang w:eastAsia="pt-BR"/>
        </w:rPr>
        <w:t>PREGÃO Nº 48/2021</w:t>
      </w:r>
    </w:p>
    <w:p w:rsidR="00727D54" w:rsidRPr="007E08D0" w:rsidRDefault="00727D54" w:rsidP="00727D54">
      <w:pPr>
        <w:overflowPunct w:val="0"/>
        <w:autoSpaceDE w:val="0"/>
        <w:autoSpaceDN w:val="0"/>
        <w:adjustRightInd w:val="0"/>
        <w:spacing w:after="0" w:line="240" w:lineRule="auto"/>
        <w:jc w:val="right"/>
        <w:textAlignment w:val="baseline"/>
        <w:rPr>
          <w:rFonts w:eastAsia="Times New Roman"/>
          <w:b/>
          <w:szCs w:val="20"/>
          <w:lang w:eastAsia="pt-BR"/>
        </w:rPr>
      </w:pPr>
      <w:r w:rsidRPr="007E08D0">
        <w:rPr>
          <w:rFonts w:eastAsia="Times New Roman"/>
          <w:b/>
          <w:szCs w:val="20"/>
          <w:lang w:eastAsia="pt-BR"/>
        </w:rPr>
        <w:t>PROCESSO LICITATÓRIO Nº 76/2021</w:t>
      </w:r>
    </w:p>
    <w:p w:rsidR="00727D54" w:rsidRPr="007E08D0" w:rsidRDefault="00727D54" w:rsidP="00727D54">
      <w:pPr>
        <w:overflowPunct w:val="0"/>
        <w:autoSpaceDE w:val="0"/>
        <w:autoSpaceDN w:val="0"/>
        <w:adjustRightInd w:val="0"/>
        <w:spacing w:after="0" w:line="240" w:lineRule="auto"/>
        <w:jc w:val="both"/>
        <w:textAlignment w:val="baseline"/>
        <w:rPr>
          <w:rFonts w:eastAsia="Times New Roman"/>
          <w:sz w:val="18"/>
          <w:szCs w:val="18"/>
          <w:lang w:eastAsia="pt-BR"/>
        </w:rPr>
      </w:pPr>
    </w:p>
    <w:p w:rsidR="00727D54" w:rsidRPr="007E08D0" w:rsidRDefault="00727D54" w:rsidP="00727D54">
      <w:pPr>
        <w:overflowPunct w:val="0"/>
        <w:autoSpaceDE w:val="0"/>
        <w:autoSpaceDN w:val="0"/>
        <w:adjustRightInd w:val="0"/>
        <w:spacing w:after="0" w:line="240" w:lineRule="auto"/>
        <w:jc w:val="both"/>
        <w:textAlignment w:val="baseline"/>
        <w:rPr>
          <w:rFonts w:eastAsia="Times New Roman"/>
          <w:szCs w:val="20"/>
          <w:lang w:eastAsia="pt-BR"/>
        </w:rPr>
      </w:pPr>
      <w:r w:rsidRPr="007E08D0">
        <w:rPr>
          <w:rFonts w:eastAsia="Times New Roman"/>
          <w:szCs w:val="20"/>
          <w:lang w:eastAsia="pt-BR"/>
        </w:rPr>
        <w:t xml:space="preserve">Pelo presente instrumento, de um lado, o </w:t>
      </w:r>
      <w:r w:rsidRPr="007E08D0">
        <w:rPr>
          <w:rFonts w:eastAsia="Times New Roman"/>
          <w:b/>
          <w:bCs/>
          <w:szCs w:val="20"/>
          <w:lang w:eastAsia="pt-BR"/>
        </w:rPr>
        <w:t>MUNICÍPIO DE NOVA ESPERANÇA DO SUDOESTE</w:t>
      </w:r>
      <w:r w:rsidRPr="007E08D0">
        <w:rPr>
          <w:rFonts w:eastAsia="Times New Roman"/>
          <w:bCs/>
          <w:szCs w:val="20"/>
          <w:lang w:eastAsia="pt-BR"/>
        </w:rPr>
        <w:t>, Estado do Paraná</w:t>
      </w:r>
      <w:r w:rsidRPr="007E08D0">
        <w:rPr>
          <w:rFonts w:eastAsia="Times New Roman"/>
          <w:szCs w:val="20"/>
          <w:lang w:eastAsia="pt-BR"/>
        </w:rPr>
        <w:t xml:space="preserve">, pessoa jurídica de direito público interno, inscrito no CNPJ sob o nº 95.589.289/0001-32, com sede na Avenida Iguaçu, nº 750, Centro, a seguir denominado </w:t>
      </w:r>
      <w:r w:rsidRPr="007E08D0">
        <w:rPr>
          <w:rFonts w:eastAsia="Times New Roman"/>
          <w:b/>
          <w:szCs w:val="20"/>
          <w:lang w:eastAsia="pt-BR"/>
        </w:rPr>
        <w:t>CONTRATANTE</w:t>
      </w:r>
      <w:r w:rsidRPr="007E08D0">
        <w:rPr>
          <w:rFonts w:eastAsia="Times New Roman"/>
          <w:szCs w:val="20"/>
          <w:lang w:eastAsia="pt-BR"/>
        </w:rPr>
        <w:t xml:space="preserve">, neste ato representado por seu Prefeito o </w:t>
      </w:r>
      <w:r w:rsidRPr="007E08D0">
        <w:rPr>
          <w:rFonts w:eastAsia="Times New Roman"/>
          <w:b/>
          <w:szCs w:val="20"/>
          <w:lang w:eastAsia="pt-BR"/>
        </w:rPr>
        <w:t>Sr</w:t>
      </w:r>
      <w:r w:rsidRPr="007E08D0">
        <w:rPr>
          <w:rFonts w:eastAsia="Times New Roman"/>
          <w:szCs w:val="20"/>
          <w:lang w:eastAsia="pt-BR"/>
        </w:rPr>
        <w:t xml:space="preserve">. </w:t>
      </w:r>
      <w:r w:rsidRPr="007E08D0">
        <w:rPr>
          <w:rFonts w:eastAsia="Times New Roman"/>
          <w:b/>
          <w:szCs w:val="20"/>
          <w:lang w:eastAsia="pt-BR"/>
        </w:rPr>
        <w:t>JAIME DA SILVA STANG</w:t>
      </w:r>
      <w:r w:rsidRPr="007E08D0">
        <w:rPr>
          <w:rFonts w:eastAsia="Times New Roman"/>
          <w:szCs w:val="20"/>
          <w:lang w:eastAsia="pt-BR"/>
        </w:rPr>
        <w:t xml:space="preserve">, brasileiro, solteiro, inscrito no RG nº 1958087-3 SESP-PR, CPF/MF nº 718.246.349-00, residente e domiciliado em Nova Esperança do Sudoeste, Estado do Paraná, e do outro lado, a empresa, </w:t>
      </w:r>
      <w:r w:rsidRPr="007E08D0">
        <w:rPr>
          <w:rFonts w:eastAsia="Times New Roman"/>
          <w:b/>
          <w:szCs w:val="20"/>
          <w:lang w:eastAsia="pt-BR"/>
        </w:rPr>
        <w:t>JC ARTEFATOS DE CIMENTO LTDA</w:t>
      </w:r>
      <w:r w:rsidRPr="007E08D0">
        <w:rPr>
          <w:rFonts w:eastAsia="Times New Roman"/>
          <w:szCs w:val="20"/>
          <w:lang w:eastAsia="pt-BR"/>
        </w:rPr>
        <w:t xml:space="preserve">, pessoa jurídica de direito privado, inscrita no CNPJ/MF sob o nº 09.242.774/0001-01 , com sede no Município de </w:t>
      </w:r>
      <w:r w:rsidR="00031391" w:rsidRPr="007E08D0">
        <w:rPr>
          <w:rFonts w:eastAsia="Times New Roman"/>
          <w:szCs w:val="20"/>
          <w:lang w:eastAsia="pt-BR"/>
        </w:rPr>
        <w:t>Francisco Beltrão</w:t>
      </w:r>
      <w:r w:rsidRPr="007E08D0">
        <w:rPr>
          <w:rFonts w:eastAsia="Times New Roman"/>
          <w:szCs w:val="20"/>
          <w:lang w:eastAsia="pt-BR"/>
        </w:rPr>
        <w:t xml:space="preserve">, Estado do </w:t>
      </w:r>
      <w:r w:rsidR="00031391" w:rsidRPr="007E08D0">
        <w:rPr>
          <w:rFonts w:eastAsia="Times New Roman"/>
          <w:szCs w:val="20"/>
          <w:lang w:eastAsia="pt-BR"/>
        </w:rPr>
        <w:t>Paraná</w:t>
      </w:r>
      <w:r w:rsidRPr="007E08D0">
        <w:rPr>
          <w:rFonts w:eastAsia="Times New Roman"/>
          <w:szCs w:val="20"/>
          <w:lang w:eastAsia="pt-BR"/>
        </w:rPr>
        <w:t xml:space="preserve">, na Rua Nereu </w:t>
      </w:r>
      <w:proofErr w:type="spellStart"/>
      <w:r w:rsidRPr="007E08D0">
        <w:rPr>
          <w:rFonts w:eastAsia="Times New Roman"/>
          <w:szCs w:val="20"/>
          <w:lang w:eastAsia="pt-BR"/>
        </w:rPr>
        <w:t>Schelikmann</w:t>
      </w:r>
      <w:proofErr w:type="spellEnd"/>
      <w:r w:rsidRPr="007E08D0">
        <w:rPr>
          <w:rFonts w:eastAsia="Times New Roman"/>
          <w:szCs w:val="20"/>
          <w:lang w:eastAsia="pt-BR"/>
        </w:rPr>
        <w:t>,</w:t>
      </w:r>
      <w:r w:rsidR="00031391" w:rsidRPr="007E08D0">
        <w:rPr>
          <w:rFonts w:eastAsia="Times New Roman"/>
          <w:szCs w:val="20"/>
          <w:lang w:eastAsia="pt-BR"/>
        </w:rPr>
        <w:t xml:space="preserve"> 206, Bairro Pinheirinho, CEP 85.603-005,</w:t>
      </w:r>
      <w:r w:rsidRPr="007E08D0">
        <w:rPr>
          <w:rFonts w:eastAsia="Times New Roman"/>
          <w:szCs w:val="20"/>
          <w:lang w:eastAsia="pt-BR"/>
        </w:rPr>
        <w:t xml:space="preserve"> doravante denominada </w:t>
      </w:r>
      <w:r w:rsidRPr="007E08D0">
        <w:rPr>
          <w:rFonts w:eastAsia="Times New Roman"/>
          <w:b/>
          <w:szCs w:val="20"/>
          <w:lang w:eastAsia="pt-BR"/>
        </w:rPr>
        <w:t>CONTRATADA</w:t>
      </w:r>
      <w:r w:rsidRPr="007E08D0">
        <w:rPr>
          <w:rFonts w:eastAsia="Times New Roman"/>
          <w:szCs w:val="20"/>
          <w:lang w:eastAsia="pt-BR"/>
        </w:rPr>
        <w:t xml:space="preserve">, neste ato representado por seu administrador, o Sr. </w:t>
      </w:r>
      <w:r w:rsidRPr="007E08D0">
        <w:rPr>
          <w:rFonts w:eastAsia="Times New Roman"/>
          <w:b/>
          <w:szCs w:val="20"/>
          <w:lang w:eastAsia="pt-BR"/>
        </w:rPr>
        <w:t>CASSIANO VIVIAN</w:t>
      </w:r>
      <w:r w:rsidRPr="007E08D0">
        <w:rPr>
          <w:rFonts w:eastAsia="Times New Roman"/>
          <w:szCs w:val="20"/>
          <w:lang w:eastAsia="pt-BR"/>
        </w:rPr>
        <w:t xml:space="preserve">, brasileiro, inscrito no CPF/MF nº 041.339.119-11, RG nº 71501671, têm certo e ajustado o fornecimento do objeto, adiante especificado, que foi objeto de procedimento licitatório na modalidade de Pregão nº 48/2021, homologado em 25 de outubro de 2021, e que se regerá pela Lei nº 8.666, de 21 de junho de 1993, pela Lei 10.520, de 17 de julho de 2002, pelo Edital de licitação em epígrafe e seus anexos, e demais legislação aplicável, mediante as seguintes condições. </w:t>
      </w:r>
    </w:p>
    <w:p w:rsidR="00727D54" w:rsidRPr="007E08D0" w:rsidRDefault="00727D54" w:rsidP="00727D54">
      <w:pPr>
        <w:overflowPunct w:val="0"/>
        <w:autoSpaceDE w:val="0"/>
        <w:autoSpaceDN w:val="0"/>
        <w:adjustRightInd w:val="0"/>
        <w:spacing w:after="0" w:line="240" w:lineRule="auto"/>
        <w:jc w:val="both"/>
        <w:textAlignment w:val="baseline"/>
        <w:rPr>
          <w:rFonts w:eastAsia="Times New Roman"/>
          <w:sz w:val="18"/>
          <w:szCs w:val="18"/>
          <w:lang w:eastAsia="pt-BR"/>
        </w:rPr>
      </w:pPr>
    </w:p>
    <w:p w:rsidR="00727D54" w:rsidRPr="007E08D0" w:rsidRDefault="00727D54" w:rsidP="00727D54">
      <w:pPr>
        <w:overflowPunct w:val="0"/>
        <w:autoSpaceDE w:val="0"/>
        <w:autoSpaceDN w:val="0"/>
        <w:adjustRightInd w:val="0"/>
        <w:spacing w:after="0" w:line="240" w:lineRule="auto"/>
        <w:jc w:val="both"/>
        <w:textAlignment w:val="baseline"/>
        <w:rPr>
          <w:rFonts w:eastAsia="Times New Roman"/>
          <w:b/>
          <w:szCs w:val="20"/>
          <w:lang w:eastAsia="pt-BR"/>
        </w:rPr>
      </w:pPr>
      <w:r w:rsidRPr="007E08D0">
        <w:rPr>
          <w:rFonts w:eastAsia="Times New Roman"/>
          <w:b/>
          <w:szCs w:val="20"/>
          <w:lang w:eastAsia="pt-BR"/>
        </w:rPr>
        <w:t xml:space="preserve">CLÁUSULA PRIMEIRA - DO OBJETO </w:t>
      </w:r>
    </w:p>
    <w:p w:rsidR="00727D54" w:rsidRPr="007E08D0" w:rsidRDefault="00727D54" w:rsidP="00727D54">
      <w:pPr>
        <w:widowControl w:val="0"/>
        <w:numPr>
          <w:ilvl w:val="12"/>
          <w:numId w:val="0"/>
        </w:numPr>
        <w:overflowPunct w:val="0"/>
        <w:autoSpaceDE w:val="0"/>
        <w:autoSpaceDN w:val="0"/>
        <w:adjustRightInd w:val="0"/>
        <w:spacing w:after="0" w:line="240" w:lineRule="auto"/>
        <w:jc w:val="both"/>
        <w:textAlignment w:val="baseline"/>
        <w:rPr>
          <w:rFonts w:eastAsia="Times New Roman"/>
          <w:szCs w:val="20"/>
          <w:lang w:eastAsia="pt-BR"/>
        </w:rPr>
      </w:pPr>
      <w:r w:rsidRPr="007E08D0">
        <w:rPr>
          <w:rFonts w:eastAsia="Times New Roman"/>
          <w:szCs w:val="20"/>
          <w:lang w:eastAsia="pt-BR"/>
        </w:rPr>
        <w:t xml:space="preserve">O presente contrato tem como objeto a </w:t>
      </w:r>
      <w:r w:rsidR="002D369B" w:rsidRPr="007E08D0">
        <w:rPr>
          <w:rFonts w:eastAsia="Times New Roman"/>
          <w:b/>
          <w:szCs w:val="20"/>
          <w:lang w:eastAsia="pt-BR"/>
        </w:rPr>
        <w:t>a</w:t>
      </w:r>
      <w:r w:rsidRPr="007E08D0">
        <w:rPr>
          <w:rFonts w:eastAsia="Times New Roman"/>
          <w:b/>
          <w:szCs w:val="20"/>
          <w:lang w:eastAsia="pt-BR"/>
        </w:rPr>
        <w:t>quisição de vigas em concreto, tampa de concreto e vergalhão em aço de forma parcelada para reparos e consertos em pontes do Município de Nova Esperança do Sudoeste - PR</w:t>
      </w:r>
      <w:r w:rsidRPr="007E08D0">
        <w:rPr>
          <w:rFonts w:eastAsia="Times New Roman"/>
          <w:szCs w:val="20"/>
          <w:lang w:eastAsia="pt-BR"/>
        </w:rPr>
        <w:t>, conforme especificações técnicas em anexo ao edital, e constantes da proposta da contratada que passa a fazer parte integrante deste contrato:</w:t>
      </w:r>
    </w:p>
    <w:p w:rsidR="00727D54" w:rsidRPr="007E08D0" w:rsidRDefault="00727D54" w:rsidP="00727D54">
      <w:pPr>
        <w:widowControl w:val="0"/>
        <w:numPr>
          <w:ilvl w:val="12"/>
          <w:numId w:val="0"/>
        </w:numPr>
        <w:overflowPunct w:val="0"/>
        <w:autoSpaceDE w:val="0"/>
        <w:autoSpaceDN w:val="0"/>
        <w:adjustRightInd w:val="0"/>
        <w:spacing w:after="0" w:line="240" w:lineRule="auto"/>
        <w:jc w:val="both"/>
        <w:textAlignment w:val="baseline"/>
        <w:rPr>
          <w:rFonts w:eastAsia="Times New Roman"/>
          <w:sz w:val="18"/>
          <w:szCs w:val="18"/>
          <w:lang w:eastAsia="pt-BR"/>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739"/>
        <w:gridCol w:w="980"/>
        <w:gridCol w:w="2920"/>
        <w:gridCol w:w="1750"/>
        <w:gridCol w:w="1179"/>
        <w:gridCol w:w="1117"/>
      </w:tblGrid>
      <w:tr w:rsidR="002D369B" w:rsidRPr="007E08D0" w:rsidTr="007E08D0">
        <w:tc>
          <w:tcPr>
            <w:tcW w:w="841" w:type="dxa"/>
          </w:tcPr>
          <w:p w:rsidR="00727D54" w:rsidRPr="007E08D0" w:rsidRDefault="002D369B" w:rsidP="002F518B">
            <w:pPr>
              <w:overflowPunct w:val="0"/>
              <w:autoSpaceDE w:val="0"/>
              <w:autoSpaceDN w:val="0"/>
              <w:adjustRightInd w:val="0"/>
              <w:spacing w:after="0" w:line="240" w:lineRule="auto"/>
              <w:jc w:val="center"/>
              <w:textAlignment w:val="baseline"/>
              <w:rPr>
                <w:rFonts w:eastAsia="Times New Roman"/>
                <w:b/>
                <w:sz w:val="18"/>
                <w:szCs w:val="18"/>
                <w:lang w:eastAsia="pt-BR"/>
              </w:rPr>
            </w:pPr>
            <w:r w:rsidRPr="007E08D0">
              <w:rPr>
                <w:rFonts w:eastAsia="Times New Roman"/>
                <w:b/>
                <w:sz w:val="18"/>
                <w:szCs w:val="18"/>
                <w:lang w:eastAsia="pt-BR"/>
              </w:rPr>
              <w:t>LOTE</w:t>
            </w:r>
          </w:p>
        </w:tc>
        <w:tc>
          <w:tcPr>
            <w:tcW w:w="739" w:type="dxa"/>
          </w:tcPr>
          <w:p w:rsidR="00727D54" w:rsidRPr="007E08D0" w:rsidRDefault="002D369B" w:rsidP="002F518B">
            <w:pPr>
              <w:overflowPunct w:val="0"/>
              <w:autoSpaceDE w:val="0"/>
              <w:autoSpaceDN w:val="0"/>
              <w:adjustRightInd w:val="0"/>
              <w:spacing w:after="0" w:line="240" w:lineRule="auto"/>
              <w:jc w:val="center"/>
              <w:textAlignment w:val="baseline"/>
              <w:rPr>
                <w:rFonts w:eastAsia="Times New Roman"/>
                <w:b/>
                <w:sz w:val="18"/>
                <w:szCs w:val="18"/>
                <w:lang w:eastAsia="pt-BR"/>
              </w:rPr>
            </w:pPr>
            <w:r w:rsidRPr="007E08D0">
              <w:rPr>
                <w:rFonts w:eastAsia="Times New Roman"/>
                <w:b/>
                <w:sz w:val="18"/>
                <w:szCs w:val="18"/>
                <w:lang w:eastAsia="pt-BR"/>
              </w:rPr>
              <w:t>ITEM</w:t>
            </w:r>
          </w:p>
        </w:tc>
        <w:tc>
          <w:tcPr>
            <w:tcW w:w="980" w:type="dxa"/>
          </w:tcPr>
          <w:p w:rsidR="00727D54" w:rsidRPr="007E08D0" w:rsidRDefault="002D369B" w:rsidP="002F518B">
            <w:pPr>
              <w:overflowPunct w:val="0"/>
              <w:autoSpaceDE w:val="0"/>
              <w:autoSpaceDN w:val="0"/>
              <w:adjustRightInd w:val="0"/>
              <w:spacing w:after="0" w:line="240" w:lineRule="auto"/>
              <w:jc w:val="center"/>
              <w:textAlignment w:val="baseline"/>
              <w:rPr>
                <w:rFonts w:eastAsia="Times New Roman"/>
                <w:b/>
                <w:sz w:val="18"/>
                <w:szCs w:val="18"/>
                <w:lang w:eastAsia="pt-BR"/>
              </w:rPr>
            </w:pPr>
            <w:r w:rsidRPr="007E08D0">
              <w:rPr>
                <w:rFonts w:eastAsia="Times New Roman"/>
                <w:b/>
                <w:sz w:val="18"/>
                <w:szCs w:val="18"/>
                <w:lang w:eastAsia="pt-BR"/>
              </w:rPr>
              <w:t>QTD</w:t>
            </w:r>
          </w:p>
        </w:tc>
        <w:tc>
          <w:tcPr>
            <w:tcW w:w="2920" w:type="dxa"/>
          </w:tcPr>
          <w:p w:rsidR="00727D54" w:rsidRPr="007E08D0" w:rsidRDefault="002D369B" w:rsidP="002F518B">
            <w:pPr>
              <w:overflowPunct w:val="0"/>
              <w:autoSpaceDE w:val="0"/>
              <w:autoSpaceDN w:val="0"/>
              <w:adjustRightInd w:val="0"/>
              <w:spacing w:after="0" w:line="240" w:lineRule="auto"/>
              <w:jc w:val="center"/>
              <w:textAlignment w:val="baseline"/>
              <w:rPr>
                <w:rFonts w:eastAsia="Times New Roman"/>
                <w:b/>
                <w:sz w:val="18"/>
                <w:szCs w:val="18"/>
                <w:lang w:eastAsia="pt-BR"/>
              </w:rPr>
            </w:pPr>
            <w:r w:rsidRPr="007E08D0">
              <w:rPr>
                <w:rFonts w:eastAsia="Times New Roman"/>
                <w:b/>
                <w:sz w:val="18"/>
                <w:szCs w:val="18"/>
                <w:lang w:eastAsia="pt-BR"/>
              </w:rPr>
              <w:t>DESCRIÇÃO</w:t>
            </w:r>
          </w:p>
        </w:tc>
        <w:tc>
          <w:tcPr>
            <w:tcW w:w="1750" w:type="dxa"/>
          </w:tcPr>
          <w:p w:rsidR="00727D54" w:rsidRPr="007E08D0" w:rsidRDefault="002D369B" w:rsidP="002F518B">
            <w:pPr>
              <w:overflowPunct w:val="0"/>
              <w:autoSpaceDE w:val="0"/>
              <w:autoSpaceDN w:val="0"/>
              <w:adjustRightInd w:val="0"/>
              <w:spacing w:after="0" w:line="240" w:lineRule="auto"/>
              <w:jc w:val="center"/>
              <w:textAlignment w:val="baseline"/>
              <w:rPr>
                <w:rFonts w:eastAsia="Times New Roman"/>
                <w:b/>
                <w:sz w:val="18"/>
                <w:szCs w:val="18"/>
                <w:lang w:eastAsia="pt-BR"/>
              </w:rPr>
            </w:pPr>
            <w:r w:rsidRPr="007E08D0">
              <w:rPr>
                <w:rFonts w:eastAsia="Times New Roman"/>
                <w:b/>
                <w:sz w:val="18"/>
                <w:szCs w:val="18"/>
                <w:lang w:eastAsia="pt-BR"/>
              </w:rPr>
              <w:t>FORNECEDOR</w:t>
            </w:r>
          </w:p>
        </w:tc>
        <w:tc>
          <w:tcPr>
            <w:tcW w:w="1179" w:type="dxa"/>
          </w:tcPr>
          <w:p w:rsidR="00727D54" w:rsidRPr="007E08D0" w:rsidRDefault="002D369B" w:rsidP="002F518B">
            <w:pPr>
              <w:overflowPunct w:val="0"/>
              <w:autoSpaceDE w:val="0"/>
              <w:autoSpaceDN w:val="0"/>
              <w:adjustRightInd w:val="0"/>
              <w:spacing w:after="0" w:line="240" w:lineRule="auto"/>
              <w:jc w:val="center"/>
              <w:textAlignment w:val="baseline"/>
              <w:rPr>
                <w:rFonts w:eastAsia="Times New Roman"/>
                <w:b/>
                <w:sz w:val="18"/>
                <w:szCs w:val="18"/>
                <w:lang w:eastAsia="pt-BR"/>
              </w:rPr>
            </w:pPr>
            <w:r w:rsidRPr="007E08D0">
              <w:rPr>
                <w:rFonts w:eastAsia="Times New Roman"/>
                <w:b/>
                <w:sz w:val="18"/>
                <w:szCs w:val="18"/>
                <w:lang w:eastAsia="pt-BR"/>
              </w:rPr>
              <w:t>VALOR UNIT.</w:t>
            </w:r>
          </w:p>
        </w:tc>
        <w:tc>
          <w:tcPr>
            <w:tcW w:w="1117" w:type="dxa"/>
          </w:tcPr>
          <w:p w:rsidR="00727D54" w:rsidRPr="007E08D0" w:rsidRDefault="002D369B" w:rsidP="002F518B">
            <w:pPr>
              <w:overflowPunct w:val="0"/>
              <w:autoSpaceDE w:val="0"/>
              <w:autoSpaceDN w:val="0"/>
              <w:adjustRightInd w:val="0"/>
              <w:spacing w:after="0" w:line="240" w:lineRule="auto"/>
              <w:jc w:val="center"/>
              <w:textAlignment w:val="baseline"/>
              <w:rPr>
                <w:rFonts w:eastAsia="Times New Roman"/>
                <w:b/>
                <w:sz w:val="18"/>
                <w:szCs w:val="18"/>
                <w:lang w:eastAsia="pt-BR"/>
              </w:rPr>
            </w:pPr>
            <w:r w:rsidRPr="007E08D0">
              <w:rPr>
                <w:rFonts w:eastAsia="Times New Roman"/>
                <w:b/>
                <w:sz w:val="18"/>
                <w:szCs w:val="18"/>
                <w:lang w:eastAsia="pt-BR"/>
              </w:rPr>
              <w:t>VALOR TOTAL</w:t>
            </w:r>
          </w:p>
        </w:tc>
      </w:tr>
      <w:tr w:rsidR="002D369B" w:rsidRPr="007E08D0" w:rsidTr="007E08D0">
        <w:tc>
          <w:tcPr>
            <w:tcW w:w="841" w:type="dxa"/>
            <w:vMerge w:val="restart"/>
          </w:tcPr>
          <w:p w:rsidR="002D369B" w:rsidRPr="007E08D0" w:rsidRDefault="002D369B" w:rsidP="002D369B">
            <w:pPr>
              <w:overflowPunct w:val="0"/>
              <w:autoSpaceDE w:val="0"/>
              <w:autoSpaceDN w:val="0"/>
              <w:adjustRightInd w:val="0"/>
              <w:spacing w:after="0" w:line="240" w:lineRule="auto"/>
              <w:jc w:val="center"/>
              <w:textAlignment w:val="baseline"/>
              <w:rPr>
                <w:rFonts w:eastAsia="Times New Roman"/>
                <w:sz w:val="18"/>
                <w:szCs w:val="18"/>
                <w:lang w:eastAsia="pt-BR"/>
              </w:rPr>
            </w:pPr>
            <w:r w:rsidRPr="007E08D0">
              <w:rPr>
                <w:rFonts w:eastAsia="Times New Roman"/>
                <w:sz w:val="18"/>
                <w:szCs w:val="18"/>
                <w:lang w:eastAsia="pt-BR"/>
              </w:rPr>
              <w:t>1</w:t>
            </w:r>
          </w:p>
          <w:p w:rsidR="002D369B" w:rsidRPr="007E08D0" w:rsidRDefault="002D369B" w:rsidP="002D369B">
            <w:pPr>
              <w:overflowPunct w:val="0"/>
              <w:autoSpaceDE w:val="0"/>
              <w:autoSpaceDN w:val="0"/>
              <w:adjustRightInd w:val="0"/>
              <w:spacing w:after="0" w:line="240" w:lineRule="auto"/>
              <w:jc w:val="center"/>
              <w:textAlignment w:val="baseline"/>
              <w:rPr>
                <w:rFonts w:eastAsia="Times New Roman"/>
                <w:sz w:val="18"/>
                <w:szCs w:val="18"/>
                <w:lang w:eastAsia="pt-BR"/>
              </w:rPr>
            </w:pPr>
          </w:p>
          <w:p w:rsidR="002D369B" w:rsidRPr="007E08D0" w:rsidRDefault="002D369B" w:rsidP="002D369B">
            <w:pPr>
              <w:overflowPunct w:val="0"/>
              <w:autoSpaceDE w:val="0"/>
              <w:autoSpaceDN w:val="0"/>
              <w:adjustRightInd w:val="0"/>
              <w:spacing w:after="0" w:line="240" w:lineRule="auto"/>
              <w:jc w:val="center"/>
              <w:textAlignment w:val="baseline"/>
              <w:rPr>
                <w:rFonts w:eastAsia="Times New Roman"/>
                <w:sz w:val="18"/>
                <w:szCs w:val="18"/>
                <w:lang w:eastAsia="pt-BR"/>
              </w:rPr>
            </w:pPr>
          </w:p>
        </w:tc>
        <w:tc>
          <w:tcPr>
            <w:tcW w:w="739" w:type="dxa"/>
          </w:tcPr>
          <w:p w:rsidR="002D369B" w:rsidRPr="007E08D0" w:rsidRDefault="002D369B" w:rsidP="002D369B">
            <w:pPr>
              <w:overflowPunct w:val="0"/>
              <w:autoSpaceDE w:val="0"/>
              <w:autoSpaceDN w:val="0"/>
              <w:adjustRightInd w:val="0"/>
              <w:spacing w:after="0" w:line="240" w:lineRule="auto"/>
              <w:jc w:val="center"/>
              <w:textAlignment w:val="baseline"/>
              <w:rPr>
                <w:rFonts w:eastAsia="Times New Roman"/>
                <w:sz w:val="18"/>
                <w:szCs w:val="18"/>
                <w:lang w:eastAsia="pt-BR"/>
              </w:rPr>
            </w:pPr>
            <w:r w:rsidRPr="007E08D0">
              <w:rPr>
                <w:rFonts w:eastAsia="Times New Roman"/>
                <w:sz w:val="18"/>
                <w:szCs w:val="18"/>
                <w:lang w:eastAsia="pt-BR"/>
              </w:rPr>
              <w:t>1</w:t>
            </w:r>
          </w:p>
        </w:tc>
        <w:tc>
          <w:tcPr>
            <w:tcW w:w="980" w:type="dxa"/>
          </w:tcPr>
          <w:p w:rsidR="002D369B" w:rsidRPr="007E08D0" w:rsidRDefault="002D369B" w:rsidP="002D369B">
            <w:pPr>
              <w:overflowPunct w:val="0"/>
              <w:autoSpaceDE w:val="0"/>
              <w:autoSpaceDN w:val="0"/>
              <w:adjustRightInd w:val="0"/>
              <w:spacing w:after="0" w:line="240" w:lineRule="auto"/>
              <w:jc w:val="center"/>
              <w:textAlignment w:val="baseline"/>
              <w:rPr>
                <w:rFonts w:eastAsia="Times New Roman"/>
                <w:sz w:val="18"/>
                <w:szCs w:val="18"/>
                <w:lang w:eastAsia="pt-BR"/>
              </w:rPr>
            </w:pPr>
            <w:r w:rsidRPr="007E08D0">
              <w:rPr>
                <w:rFonts w:eastAsia="Times New Roman"/>
                <w:sz w:val="18"/>
                <w:szCs w:val="18"/>
                <w:lang w:eastAsia="pt-BR"/>
              </w:rPr>
              <w:t>300</w:t>
            </w:r>
          </w:p>
        </w:tc>
        <w:tc>
          <w:tcPr>
            <w:tcW w:w="2920" w:type="dxa"/>
          </w:tcPr>
          <w:p w:rsidR="002D369B" w:rsidRPr="007E08D0" w:rsidRDefault="002D369B" w:rsidP="002F518B">
            <w:pPr>
              <w:overflowPunct w:val="0"/>
              <w:autoSpaceDE w:val="0"/>
              <w:autoSpaceDN w:val="0"/>
              <w:adjustRightInd w:val="0"/>
              <w:spacing w:after="0" w:line="240" w:lineRule="auto"/>
              <w:jc w:val="both"/>
              <w:textAlignment w:val="baseline"/>
              <w:rPr>
                <w:rFonts w:eastAsia="Times New Roman"/>
                <w:sz w:val="18"/>
                <w:szCs w:val="18"/>
                <w:lang w:eastAsia="pt-BR"/>
              </w:rPr>
            </w:pPr>
            <w:r w:rsidRPr="007E08D0">
              <w:rPr>
                <w:rFonts w:eastAsia="Times New Roman"/>
                <w:sz w:val="18"/>
                <w:szCs w:val="18"/>
                <w:lang w:eastAsia="pt-BR"/>
              </w:rPr>
              <w:t>Vigas em concreto armado (longarina padrão DER) tipo A - incluindo transporte e montagem com equipamento adequado</w:t>
            </w:r>
          </w:p>
        </w:tc>
        <w:tc>
          <w:tcPr>
            <w:tcW w:w="1750" w:type="dxa"/>
          </w:tcPr>
          <w:p w:rsidR="002D369B" w:rsidRPr="007E08D0" w:rsidRDefault="002D369B" w:rsidP="002D369B">
            <w:pPr>
              <w:overflowPunct w:val="0"/>
              <w:autoSpaceDE w:val="0"/>
              <w:autoSpaceDN w:val="0"/>
              <w:adjustRightInd w:val="0"/>
              <w:spacing w:after="0" w:line="240" w:lineRule="auto"/>
              <w:jc w:val="center"/>
              <w:textAlignment w:val="baseline"/>
              <w:rPr>
                <w:rFonts w:eastAsia="Times New Roman"/>
                <w:sz w:val="18"/>
                <w:szCs w:val="18"/>
                <w:lang w:eastAsia="pt-BR"/>
              </w:rPr>
            </w:pPr>
            <w:r w:rsidRPr="007E08D0">
              <w:rPr>
                <w:rFonts w:eastAsia="Times New Roman"/>
                <w:sz w:val="18"/>
                <w:szCs w:val="18"/>
                <w:lang w:eastAsia="pt-BR"/>
              </w:rPr>
              <w:t>JC ARTEFATOS DE CIMENTO</w:t>
            </w:r>
          </w:p>
        </w:tc>
        <w:tc>
          <w:tcPr>
            <w:tcW w:w="1179" w:type="dxa"/>
          </w:tcPr>
          <w:p w:rsidR="002D369B" w:rsidRPr="007E08D0" w:rsidRDefault="002D369B" w:rsidP="002D369B">
            <w:pPr>
              <w:overflowPunct w:val="0"/>
              <w:autoSpaceDE w:val="0"/>
              <w:autoSpaceDN w:val="0"/>
              <w:adjustRightInd w:val="0"/>
              <w:spacing w:after="0" w:line="240" w:lineRule="auto"/>
              <w:jc w:val="center"/>
              <w:textAlignment w:val="baseline"/>
              <w:rPr>
                <w:rFonts w:eastAsia="Times New Roman"/>
                <w:sz w:val="18"/>
                <w:szCs w:val="18"/>
                <w:lang w:eastAsia="pt-BR"/>
              </w:rPr>
            </w:pPr>
            <w:r w:rsidRPr="007E08D0">
              <w:rPr>
                <w:rFonts w:eastAsia="Times New Roman"/>
                <w:sz w:val="18"/>
                <w:szCs w:val="18"/>
                <w:lang w:eastAsia="pt-BR"/>
              </w:rPr>
              <w:t>612,89</w:t>
            </w:r>
          </w:p>
        </w:tc>
        <w:tc>
          <w:tcPr>
            <w:tcW w:w="1117" w:type="dxa"/>
          </w:tcPr>
          <w:p w:rsidR="002D369B" w:rsidRPr="007E08D0" w:rsidRDefault="002D369B" w:rsidP="002D369B">
            <w:pPr>
              <w:overflowPunct w:val="0"/>
              <w:autoSpaceDE w:val="0"/>
              <w:autoSpaceDN w:val="0"/>
              <w:adjustRightInd w:val="0"/>
              <w:spacing w:after="0" w:line="240" w:lineRule="auto"/>
              <w:jc w:val="center"/>
              <w:textAlignment w:val="baseline"/>
              <w:rPr>
                <w:rFonts w:eastAsia="Times New Roman"/>
                <w:sz w:val="18"/>
                <w:szCs w:val="18"/>
                <w:lang w:eastAsia="pt-BR"/>
              </w:rPr>
            </w:pPr>
            <w:r w:rsidRPr="007E08D0">
              <w:rPr>
                <w:rFonts w:eastAsia="Times New Roman"/>
                <w:sz w:val="18"/>
                <w:szCs w:val="18"/>
                <w:lang w:eastAsia="pt-BR"/>
              </w:rPr>
              <w:t>183.867,00</w:t>
            </w:r>
          </w:p>
        </w:tc>
      </w:tr>
      <w:tr w:rsidR="002D369B" w:rsidRPr="007E08D0" w:rsidTr="007E08D0">
        <w:tc>
          <w:tcPr>
            <w:tcW w:w="841" w:type="dxa"/>
            <w:vMerge/>
          </w:tcPr>
          <w:p w:rsidR="002D369B" w:rsidRPr="007E08D0" w:rsidRDefault="002D369B" w:rsidP="002D369B">
            <w:pPr>
              <w:overflowPunct w:val="0"/>
              <w:autoSpaceDE w:val="0"/>
              <w:autoSpaceDN w:val="0"/>
              <w:adjustRightInd w:val="0"/>
              <w:spacing w:after="0" w:line="240" w:lineRule="auto"/>
              <w:jc w:val="center"/>
              <w:textAlignment w:val="baseline"/>
              <w:rPr>
                <w:rFonts w:eastAsia="Times New Roman"/>
                <w:sz w:val="18"/>
                <w:szCs w:val="18"/>
                <w:lang w:eastAsia="pt-BR"/>
              </w:rPr>
            </w:pPr>
          </w:p>
        </w:tc>
        <w:tc>
          <w:tcPr>
            <w:tcW w:w="739" w:type="dxa"/>
          </w:tcPr>
          <w:p w:rsidR="002D369B" w:rsidRPr="007E08D0" w:rsidRDefault="002D369B" w:rsidP="002D369B">
            <w:pPr>
              <w:overflowPunct w:val="0"/>
              <w:autoSpaceDE w:val="0"/>
              <w:autoSpaceDN w:val="0"/>
              <w:adjustRightInd w:val="0"/>
              <w:spacing w:after="0" w:line="240" w:lineRule="auto"/>
              <w:jc w:val="center"/>
              <w:textAlignment w:val="baseline"/>
              <w:rPr>
                <w:rFonts w:eastAsia="Times New Roman"/>
                <w:sz w:val="18"/>
                <w:szCs w:val="18"/>
                <w:lang w:eastAsia="pt-BR"/>
              </w:rPr>
            </w:pPr>
            <w:r w:rsidRPr="007E08D0">
              <w:rPr>
                <w:rFonts w:eastAsia="Times New Roman"/>
                <w:sz w:val="18"/>
                <w:szCs w:val="18"/>
                <w:lang w:eastAsia="pt-BR"/>
              </w:rPr>
              <w:t>2</w:t>
            </w:r>
          </w:p>
        </w:tc>
        <w:tc>
          <w:tcPr>
            <w:tcW w:w="980" w:type="dxa"/>
          </w:tcPr>
          <w:p w:rsidR="002D369B" w:rsidRPr="007E08D0" w:rsidRDefault="002D369B" w:rsidP="002D369B">
            <w:pPr>
              <w:overflowPunct w:val="0"/>
              <w:autoSpaceDE w:val="0"/>
              <w:autoSpaceDN w:val="0"/>
              <w:adjustRightInd w:val="0"/>
              <w:spacing w:after="0" w:line="240" w:lineRule="auto"/>
              <w:jc w:val="center"/>
              <w:textAlignment w:val="baseline"/>
              <w:rPr>
                <w:rFonts w:eastAsia="Times New Roman"/>
                <w:sz w:val="18"/>
                <w:szCs w:val="18"/>
                <w:lang w:eastAsia="pt-BR"/>
              </w:rPr>
            </w:pPr>
            <w:r w:rsidRPr="007E08D0">
              <w:rPr>
                <w:rFonts w:eastAsia="Times New Roman"/>
                <w:sz w:val="18"/>
                <w:szCs w:val="18"/>
                <w:lang w:eastAsia="pt-BR"/>
              </w:rPr>
              <w:t>300</w:t>
            </w:r>
          </w:p>
        </w:tc>
        <w:tc>
          <w:tcPr>
            <w:tcW w:w="2920" w:type="dxa"/>
          </w:tcPr>
          <w:p w:rsidR="002D369B" w:rsidRPr="007E08D0" w:rsidRDefault="002D369B" w:rsidP="002F518B">
            <w:pPr>
              <w:overflowPunct w:val="0"/>
              <w:autoSpaceDE w:val="0"/>
              <w:autoSpaceDN w:val="0"/>
              <w:adjustRightInd w:val="0"/>
              <w:spacing w:after="0" w:line="240" w:lineRule="auto"/>
              <w:jc w:val="both"/>
              <w:textAlignment w:val="baseline"/>
              <w:rPr>
                <w:rFonts w:eastAsia="Times New Roman"/>
                <w:sz w:val="18"/>
                <w:szCs w:val="18"/>
                <w:lang w:eastAsia="pt-BR"/>
              </w:rPr>
            </w:pPr>
            <w:r w:rsidRPr="007E08D0">
              <w:rPr>
                <w:rFonts w:eastAsia="Times New Roman"/>
                <w:sz w:val="18"/>
                <w:szCs w:val="18"/>
                <w:lang w:eastAsia="pt-BR"/>
              </w:rPr>
              <w:t>Tampa de concreto armado 0,50 x 1,00 x 0,05m para fechamento de vazios da pista de rolamento, incluindo fornecimento e instalação</w:t>
            </w:r>
          </w:p>
        </w:tc>
        <w:tc>
          <w:tcPr>
            <w:tcW w:w="1750" w:type="dxa"/>
          </w:tcPr>
          <w:p w:rsidR="002D369B" w:rsidRPr="007E08D0" w:rsidRDefault="002D369B" w:rsidP="002D369B">
            <w:pPr>
              <w:overflowPunct w:val="0"/>
              <w:autoSpaceDE w:val="0"/>
              <w:autoSpaceDN w:val="0"/>
              <w:adjustRightInd w:val="0"/>
              <w:spacing w:after="0" w:line="240" w:lineRule="auto"/>
              <w:jc w:val="center"/>
              <w:textAlignment w:val="baseline"/>
              <w:rPr>
                <w:rFonts w:eastAsia="Times New Roman"/>
                <w:sz w:val="18"/>
                <w:szCs w:val="18"/>
                <w:lang w:eastAsia="pt-BR"/>
              </w:rPr>
            </w:pPr>
            <w:r w:rsidRPr="007E08D0">
              <w:rPr>
                <w:rFonts w:eastAsia="Times New Roman"/>
                <w:sz w:val="18"/>
                <w:szCs w:val="18"/>
                <w:lang w:eastAsia="pt-BR"/>
              </w:rPr>
              <w:t>JC ARTEFATOS DE CIMENTO</w:t>
            </w:r>
          </w:p>
        </w:tc>
        <w:tc>
          <w:tcPr>
            <w:tcW w:w="1179" w:type="dxa"/>
          </w:tcPr>
          <w:p w:rsidR="002D369B" w:rsidRPr="007E08D0" w:rsidRDefault="002D369B" w:rsidP="002D369B">
            <w:pPr>
              <w:overflowPunct w:val="0"/>
              <w:autoSpaceDE w:val="0"/>
              <w:autoSpaceDN w:val="0"/>
              <w:adjustRightInd w:val="0"/>
              <w:spacing w:after="0" w:line="240" w:lineRule="auto"/>
              <w:jc w:val="center"/>
              <w:textAlignment w:val="baseline"/>
              <w:rPr>
                <w:rFonts w:eastAsia="Times New Roman"/>
                <w:sz w:val="18"/>
                <w:szCs w:val="18"/>
                <w:lang w:eastAsia="pt-BR"/>
              </w:rPr>
            </w:pPr>
            <w:r w:rsidRPr="007E08D0">
              <w:rPr>
                <w:rFonts w:eastAsia="Times New Roman"/>
                <w:sz w:val="18"/>
                <w:szCs w:val="18"/>
                <w:lang w:eastAsia="pt-BR"/>
              </w:rPr>
              <w:t>53,82</w:t>
            </w:r>
          </w:p>
        </w:tc>
        <w:tc>
          <w:tcPr>
            <w:tcW w:w="1117" w:type="dxa"/>
          </w:tcPr>
          <w:p w:rsidR="002D369B" w:rsidRPr="007E08D0" w:rsidRDefault="002D369B" w:rsidP="002D369B">
            <w:pPr>
              <w:overflowPunct w:val="0"/>
              <w:autoSpaceDE w:val="0"/>
              <w:autoSpaceDN w:val="0"/>
              <w:adjustRightInd w:val="0"/>
              <w:spacing w:after="0" w:line="240" w:lineRule="auto"/>
              <w:jc w:val="center"/>
              <w:textAlignment w:val="baseline"/>
              <w:rPr>
                <w:rFonts w:eastAsia="Times New Roman"/>
                <w:sz w:val="18"/>
                <w:szCs w:val="18"/>
                <w:lang w:eastAsia="pt-BR"/>
              </w:rPr>
            </w:pPr>
            <w:r w:rsidRPr="007E08D0">
              <w:rPr>
                <w:rFonts w:eastAsia="Times New Roman"/>
                <w:sz w:val="18"/>
                <w:szCs w:val="18"/>
                <w:lang w:eastAsia="pt-BR"/>
              </w:rPr>
              <w:t>16.146,00</w:t>
            </w:r>
          </w:p>
        </w:tc>
      </w:tr>
      <w:tr w:rsidR="002D369B" w:rsidRPr="007E08D0" w:rsidTr="007E08D0">
        <w:tc>
          <w:tcPr>
            <w:tcW w:w="841" w:type="dxa"/>
            <w:vMerge/>
          </w:tcPr>
          <w:p w:rsidR="002D369B" w:rsidRPr="007E08D0" w:rsidRDefault="002D369B" w:rsidP="002D369B">
            <w:pPr>
              <w:overflowPunct w:val="0"/>
              <w:autoSpaceDE w:val="0"/>
              <w:autoSpaceDN w:val="0"/>
              <w:adjustRightInd w:val="0"/>
              <w:spacing w:after="0" w:line="240" w:lineRule="auto"/>
              <w:jc w:val="center"/>
              <w:textAlignment w:val="baseline"/>
              <w:rPr>
                <w:rFonts w:eastAsia="Times New Roman"/>
                <w:sz w:val="18"/>
                <w:szCs w:val="18"/>
                <w:lang w:eastAsia="pt-BR"/>
              </w:rPr>
            </w:pPr>
          </w:p>
        </w:tc>
        <w:tc>
          <w:tcPr>
            <w:tcW w:w="739" w:type="dxa"/>
          </w:tcPr>
          <w:p w:rsidR="002D369B" w:rsidRPr="007E08D0" w:rsidRDefault="002D369B" w:rsidP="002D369B">
            <w:pPr>
              <w:overflowPunct w:val="0"/>
              <w:autoSpaceDE w:val="0"/>
              <w:autoSpaceDN w:val="0"/>
              <w:adjustRightInd w:val="0"/>
              <w:spacing w:after="0" w:line="240" w:lineRule="auto"/>
              <w:jc w:val="center"/>
              <w:textAlignment w:val="baseline"/>
              <w:rPr>
                <w:rFonts w:eastAsia="Times New Roman"/>
                <w:sz w:val="18"/>
                <w:szCs w:val="18"/>
                <w:lang w:eastAsia="pt-BR"/>
              </w:rPr>
            </w:pPr>
            <w:r w:rsidRPr="007E08D0">
              <w:rPr>
                <w:rFonts w:eastAsia="Times New Roman"/>
                <w:sz w:val="18"/>
                <w:szCs w:val="18"/>
                <w:lang w:eastAsia="pt-BR"/>
              </w:rPr>
              <w:t>3</w:t>
            </w:r>
          </w:p>
        </w:tc>
        <w:tc>
          <w:tcPr>
            <w:tcW w:w="980" w:type="dxa"/>
          </w:tcPr>
          <w:p w:rsidR="002D369B" w:rsidRPr="007E08D0" w:rsidRDefault="002D369B" w:rsidP="002D369B">
            <w:pPr>
              <w:overflowPunct w:val="0"/>
              <w:autoSpaceDE w:val="0"/>
              <w:autoSpaceDN w:val="0"/>
              <w:adjustRightInd w:val="0"/>
              <w:spacing w:after="0" w:line="240" w:lineRule="auto"/>
              <w:jc w:val="center"/>
              <w:textAlignment w:val="baseline"/>
              <w:rPr>
                <w:rFonts w:eastAsia="Times New Roman"/>
                <w:sz w:val="18"/>
                <w:szCs w:val="18"/>
                <w:lang w:eastAsia="pt-BR"/>
              </w:rPr>
            </w:pPr>
            <w:r w:rsidRPr="007E08D0">
              <w:rPr>
                <w:rFonts w:eastAsia="Times New Roman"/>
                <w:sz w:val="18"/>
                <w:szCs w:val="18"/>
                <w:lang w:eastAsia="pt-BR"/>
              </w:rPr>
              <w:t>500</w:t>
            </w:r>
          </w:p>
        </w:tc>
        <w:tc>
          <w:tcPr>
            <w:tcW w:w="2920" w:type="dxa"/>
          </w:tcPr>
          <w:p w:rsidR="002D369B" w:rsidRPr="007E08D0" w:rsidRDefault="002D369B" w:rsidP="002F518B">
            <w:pPr>
              <w:overflowPunct w:val="0"/>
              <w:autoSpaceDE w:val="0"/>
              <w:autoSpaceDN w:val="0"/>
              <w:adjustRightInd w:val="0"/>
              <w:spacing w:after="0" w:line="240" w:lineRule="auto"/>
              <w:jc w:val="both"/>
              <w:textAlignment w:val="baseline"/>
              <w:rPr>
                <w:rFonts w:eastAsia="Times New Roman"/>
                <w:sz w:val="18"/>
                <w:szCs w:val="18"/>
                <w:lang w:eastAsia="pt-BR"/>
              </w:rPr>
            </w:pPr>
            <w:r w:rsidRPr="007E08D0">
              <w:rPr>
                <w:rFonts w:eastAsia="Times New Roman"/>
                <w:sz w:val="18"/>
                <w:szCs w:val="18"/>
                <w:lang w:eastAsia="pt-BR"/>
              </w:rPr>
              <w:t>Vergalhão aço CA-50 (bitolas: 6.3mm, 8.00mm, 10.0mm, 12.5mm e 16.00mm) bitolas a serem definidas conforme a necessidade de cada ponte a ser executada, incluindo o transporte do mesmo até o local</w:t>
            </w:r>
          </w:p>
        </w:tc>
        <w:tc>
          <w:tcPr>
            <w:tcW w:w="1750" w:type="dxa"/>
          </w:tcPr>
          <w:p w:rsidR="002D369B" w:rsidRPr="007E08D0" w:rsidRDefault="002D369B" w:rsidP="002D369B">
            <w:pPr>
              <w:overflowPunct w:val="0"/>
              <w:autoSpaceDE w:val="0"/>
              <w:autoSpaceDN w:val="0"/>
              <w:adjustRightInd w:val="0"/>
              <w:spacing w:after="0" w:line="240" w:lineRule="auto"/>
              <w:jc w:val="center"/>
              <w:textAlignment w:val="baseline"/>
              <w:rPr>
                <w:rFonts w:eastAsia="Times New Roman"/>
                <w:sz w:val="18"/>
                <w:szCs w:val="18"/>
                <w:lang w:eastAsia="pt-BR"/>
              </w:rPr>
            </w:pPr>
            <w:r w:rsidRPr="007E08D0">
              <w:rPr>
                <w:rFonts w:eastAsia="Times New Roman"/>
                <w:sz w:val="18"/>
                <w:szCs w:val="18"/>
                <w:lang w:eastAsia="pt-BR"/>
              </w:rPr>
              <w:t>JC ARTEFATOS DE CIMENTO</w:t>
            </w:r>
          </w:p>
        </w:tc>
        <w:tc>
          <w:tcPr>
            <w:tcW w:w="1179" w:type="dxa"/>
          </w:tcPr>
          <w:p w:rsidR="002D369B" w:rsidRPr="007E08D0" w:rsidRDefault="002D369B" w:rsidP="002D369B">
            <w:pPr>
              <w:overflowPunct w:val="0"/>
              <w:autoSpaceDE w:val="0"/>
              <w:autoSpaceDN w:val="0"/>
              <w:adjustRightInd w:val="0"/>
              <w:spacing w:after="0" w:line="240" w:lineRule="auto"/>
              <w:jc w:val="center"/>
              <w:textAlignment w:val="baseline"/>
              <w:rPr>
                <w:rFonts w:eastAsia="Times New Roman"/>
                <w:sz w:val="18"/>
                <w:szCs w:val="18"/>
                <w:lang w:eastAsia="pt-BR"/>
              </w:rPr>
            </w:pPr>
            <w:r w:rsidRPr="007E08D0">
              <w:rPr>
                <w:rFonts w:eastAsia="Times New Roman"/>
                <w:sz w:val="18"/>
                <w:szCs w:val="18"/>
                <w:lang w:eastAsia="pt-BR"/>
              </w:rPr>
              <w:t>13,97</w:t>
            </w:r>
          </w:p>
        </w:tc>
        <w:tc>
          <w:tcPr>
            <w:tcW w:w="1117" w:type="dxa"/>
          </w:tcPr>
          <w:p w:rsidR="002D369B" w:rsidRPr="007E08D0" w:rsidRDefault="002D369B" w:rsidP="002D369B">
            <w:pPr>
              <w:overflowPunct w:val="0"/>
              <w:autoSpaceDE w:val="0"/>
              <w:autoSpaceDN w:val="0"/>
              <w:adjustRightInd w:val="0"/>
              <w:spacing w:after="0" w:line="240" w:lineRule="auto"/>
              <w:jc w:val="center"/>
              <w:textAlignment w:val="baseline"/>
              <w:rPr>
                <w:rFonts w:eastAsia="Times New Roman"/>
                <w:sz w:val="18"/>
                <w:szCs w:val="18"/>
                <w:lang w:eastAsia="pt-BR"/>
              </w:rPr>
            </w:pPr>
            <w:r w:rsidRPr="007E08D0">
              <w:rPr>
                <w:rFonts w:eastAsia="Times New Roman"/>
                <w:sz w:val="18"/>
                <w:szCs w:val="18"/>
                <w:lang w:eastAsia="pt-BR"/>
              </w:rPr>
              <w:t>6.985,00</w:t>
            </w:r>
          </w:p>
        </w:tc>
      </w:tr>
      <w:tr w:rsidR="00727D54" w:rsidRPr="007E08D0" w:rsidTr="007E08D0">
        <w:tc>
          <w:tcPr>
            <w:tcW w:w="7230" w:type="dxa"/>
            <w:gridSpan w:val="5"/>
          </w:tcPr>
          <w:p w:rsidR="00727D54" w:rsidRPr="007E08D0" w:rsidRDefault="00727D54" w:rsidP="002F518B">
            <w:pPr>
              <w:overflowPunct w:val="0"/>
              <w:autoSpaceDE w:val="0"/>
              <w:autoSpaceDN w:val="0"/>
              <w:adjustRightInd w:val="0"/>
              <w:spacing w:after="0" w:line="240" w:lineRule="auto"/>
              <w:jc w:val="both"/>
              <w:textAlignment w:val="baseline"/>
              <w:rPr>
                <w:rFonts w:eastAsia="Times New Roman"/>
                <w:b/>
                <w:sz w:val="18"/>
                <w:szCs w:val="18"/>
                <w:lang w:eastAsia="pt-BR"/>
              </w:rPr>
            </w:pPr>
            <w:r w:rsidRPr="007E08D0">
              <w:rPr>
                <w:rFonts w:eastAsia="Times New Roman"/>
                <w:b/>
                <w:sz w:val="18"/>
                <w:szCs w:val="18"/>
                <w:lang w:eastAsia="pt-BR"/>
              </w:rPr>
              <w:t>TOTAL GERAL</w:t>
            </w:r>
          </w:p>
        </w:tc>
        <w:tc>
          <w:tcPr>
            <w:tcW w:w="2296" w:type="dxa"/>
            <w:gridSpan w:val="2"/>
          </w:tcPr>
          <w:p w:rsidR="00727D54" w:rsidRPr="007E08D0" w:rsidRDefault="00727D54" w:rsidP="002D369B">
            <w:pPr>
              <w:overflowPunct w:val="0"/>
              <w:autoSpaceDE w:val="0"/>
              <w:autoSpaceDN w:val="0"/>
              <w:adjustRightInd w:val="0"/>
              <w:spacing w:after="0" w:line="240" w:lineRule="auto"/>
              <w:jc w:val="center"/>
              <w:textAlignment w:val="baseline"/>
              <w:rPr>
                <w:rFonts w:eastAsia="Times New Roman"/>
                <w:b/>
                <w:sz w:val="18"/>
                <w:szCs w:val="18"/>
                <w:lang w:eastAsia="pt-BR"/>
              </w:rPr>
            </w:pPr>
            <w:r w:rsidRPr="007E08D0">
              <w:rPr>
                <w:rFonts w:eastAsia="Times New Roman"/>
                <w:b/>
                <w:sz w:val="18"/>
                <w:szCs w:val="18"/>
                <w:lang w:eastAsia="pt-BR"/>
              </w:rPr>
              <w:t>206.998,0</w:t>
            </w:r>
            <w:r w:rsidR="002D369B" w:rsidRPr="007E08D0">
              <w:rPr>
                <w:rFonts w:eastAsia="Times New Roman"/>
                <w:b/>
                <w:sz w:val="18"/>
                <w:szCs w:val="18"/>
                <w:lang w:eastAsia="pt-BR"/>
              </w:rPr>
              <w:t>0</w:t>
            </w:r>
          </w:p>
        </w:tc>
      </w:tr>
    </w:tbl>
    <w:p w:rsidR="00727D54" w:rsidRPr="007E08D0" w:rsidRDefault="00727D54" w:rsidP="00727D54">
      <w:pPr>
        <w:overflowPunct w:val="0"/>
        <w:autoSpaceDE w:val="0"/>
        <w:autoSpaceDN w:val="0"/>
        <w:adjustRightInd w:val="0"/>
        <w:spacing w:after="0" w:line="240" w:lineRule="auto"/>
        <w:jc w:val="both"/>
        <w:textAlignment w:val="baseline"/>
        <w:rPr>
          <w:rFonts w:eastAsia="Times New Roman"/>
          <w:b/>
          <w:sz w:val="18"/>
          <w:szCs w:val="18"/>
          <w:lang w:eastAsia="pt-BR"/>
        </w:rPr>
      </w:pP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b/>
          <w:szCs w:val="20"/>
        </w:rPr>
      </w:pPr>
      <w:r w:rsidRPr="007E08D0">
        <w:rPr>
          <w:rFonts w:eastAsia="Times New Roman"/>
          <w:b/>
          <w:szCs w:val="20"/>
        </w:rPr>
        <w:t>CLÁUSULA SEGUNDA - DA DOCUMENTAÇÃO CONTRATUAL</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szCs w:val="20"/>
        </w:rPr>
        <w:t>Ficam integrados a este Contrato, independente de transcrição, todos os documentos referentes ao procedimento licitatório na modalidade de Pregão nº. 48/2021.</w:t>
      </w:r>
    </w:p>
    <w:p w:rsidR="00B647F1" w:rsidRPr="007E08D0" w:rsidRDefault="00B647F1" w:rsidP="00B647F1">
      <w:pPr>
        <w:tabs>
          <w:tab w:val="center" w:pos="5159"/>
        </w:tabs>
        <w:overflowPunct w:val="0"/>
        <w:autoSpaceDE w:val="0"/>
        <w:autoSpaceDN w:val="0"/>
        <w:adjustRightInd w:val="0"/>
        <w:spacing w:after="0" w:line="240" w:lineRule="auto"/>
        <w:jc w:val="both"/>
        <w:textAlignment w:val="baseline"/>
        <w:rPr>
          <w:rFonts w:eastAsia="Times New Roman"/>
          <w:b/>
          <w:szCs w:val="20"/>
        </w:rPr>
      </w:pP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b/>
          <w:szCs w:val="20"/>
        </w:rPr>
      </w:pPr>
      <w:r w:rsidRPr="007E08D0">
        <w:rPr>
          <w:rFonts w:eastAsia="Times New Roman"/>
          <w:b/>
          <w:szCs w:val="20"/>
        </w:rPr>
        <w:t>CLÁUSULA TERCEIRA – DA FORMA DE EXECUÇÃO DO CONTRATO</w:t>
      </w:r>
    </w:p>
    <w:p w:rsidR="00B647F1" w:rsidRPr="007E08D0" w:rsidRDefault="00B647F1" w:rsidP="00B647F1">
      <w:pPr>
        <w:overflowPunct w:val="0"/>
        <w:autoSpaceDE w:val="0"/>
        <w:autoSpaceDN w:val="0"/>
        <w:adjustRightInd w:val="0"/>
        <w:spacing w:after="0" w:line="240" w:lineRule="auto"/>
        <w:ind w:right="18"/>
        <w:jc w:val="both"/>
        <w:textAlignment w:val="baseline"/>
        <w:rPr>
          <w:bCs/>
          <w:szCs w:val="20"/>
        </w:rPr>
      </w:pPr>
      <w:r w:rsidRPr="007E08D0">
        <w:rPr>
          <w:b/>
          <w:bCs/>
          <w:szCs w:val="20"/>
        </w:rPr>
        <w:t xml:space="preserve">3.1. </w:t>
      </w:r>
      <w:r w:rsidRPr="007E08D0">
        <w:rPr>
          <w:bCs/>
          <w:szCs w:val="20"/>
        </w:rPr>
        <w:t>As vigas em concreto terão seus tamanhos definidos de acordo com cada ponte a ser reparada/consertada, as medidas serão informadas na Autorização de compra/empenho, bem como a quantidade de tampas a serem utilizadas, referente aos vergalhões os mesmos terão suas bitolas definidas na Autorização de compra/empenho conforme a necessidade de cada reparo ou conserto a ser realizado.</w:t>
      </w:r>
    </w:p>
    <w:p w:rsidR="00B647F1" w:rsidRPr="007E08D0" w:rsidRDefault="00B647F1" w:rsidP="00B647F1">
      <w:pPr>
        <w:overflowPunct w:val="0"/>
        <w:autoSpaceDE w:val="0"/>
        <w:autoSpaceDN w:val="0"/>
        <w:adjustRightInd w:val="0"/>
        <w:spacing w:after="0" w:line="240" w:lineRule="auto"/>
        <w:ind w:right="18"/>
        <w:jc w:val="both"/>
        <w:textAlignment w:val="baseline"/>
        <w:rPr>
          <w:bCs/>
          <w:szCs w:val="20"/>
        </w:rPr>
      </w:pPr>
      <w:r w:rsidRPr="007E08D0">
        <w:rPr>
          <w:b/>
          <w:bCs/>
          <w:szCs w:val="20"/>
        </w:rPr>
        <w:t xml:space="preserve">3.1.1. </w:t>
      </w:r>
      <w:r w:rsidRPr="007E08D0">
        <w:rPr>
          <w:bCs/>
          <w:szCs w:val="20"/>
        </w:rPr>
        <w:t>A empresa proponente deverá ter equipamento adequado para confeccionar vigas em concreto com no mínimo 10 (dez) metros de vão livre, pois no Município existem várias pontes de diversos tamanhos.</w:t>
      </w:r>
    </w:p>
    <w:p w:rsidR="00B647F1" w:rsidRPr="007E08D0" w:rsidRDefault="00B647F1" w:rsidP="00B647F1">
      <w:pPr>
        <w:overflowPunct w:val="0"/>
        <w:autoSpaceDE w:val="0"/>
        <w:autoSpaceDN w:val="0"/>
        <w:adjustRightInd w:val="0"/>
        <w:spacing w:after="0" w:line="240" w:lineRule="auto"/>
        <w:ind w:right="18"/>
        <w:jc w:val="both"/>
        <w:textAlignment w:val="baseline"/>
        <w:rPr>
          <w:szCs w:val="20"/>
        </w:rPr>
      </w:pPr>
      <w:r w:rsidRPr="007E08D0">
        <w:rPr>
          <w:b/>
          <w:bCs/>
          <w:szCs w:val="20"/>
        </w:rPr>
        <w:t xml:space="preserve">3.2.  </w:t>
      </w:r>
      <w:r w:rsidRPr="007E08D0">
        <w:rPr>
          <w:szCs w:val="20"/>
        </w:rPr>
        <w:t>O objeto licitado deverá ser entregue de forma parcelada, no prazo de 30 (trinta) dias após a Autorização de compra/empenho emitida por este Município, no local solicitado pelo Município, podendo ser na área urbana ou rural de acordo com a localização da ponte, sem nenhum ônus para o Município.</w:t>
      </w:r>
    </w:p>
    <w:p w:rsidR="00B647F1" w:rsidRPr="007E08D0" w:rsidRDefault="00B647F1" w:rsidP="00B647F1">
      <w:pPr>
        <w:overflowPunct w:val="0"/>
        <w:autoSpaceDE w:val="0"/>
        <w:autoSpaceDN w:val="0"/>
        <w:adjustRightInd w:val="0"/>
        <w:spacing w:after="0" w:line="240" w:lineRule="auto"/>
        <w:ind w:right="18"/>
        <w:jc w:val="both"/>
        <w:textAlignment w:val="baseline"/>
        <w:rPr>
          <w:szCs w:val="20"/>
        </w:rPr>
      </w:pPr>
      <w:r w:rsidRPr="007E08D0">
        <w:rPr>
          <w:b/>
          <w:szCs w:val="20"/>
        </w:rPr>
        <w:t xml:space="preserve">3.3. </w:t>
      </w:r>
      <w:r w:rsidRPr="007E08D0">
        <w:rPr>
          <w:szCs w:val="20"/>
        </w:rPr>
        <w:t>Os produtos deverão ser entregues e instalados com equipamento adequado de acordo com cada produto solicitado, sendo a contratada responsável por qualquer dano ocasionado ao produto entregue.</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b/>
          <w:szCs w:val="20"/>
        </w:rPr>
        <w:t>Parágrafo Primeiro:</w:t>
      </w:r>
      <w:r w:rsidRPr="007E08D0">
        <w:rPr>
          <w:rFonts w:eastAsia="Times New Roman"/>
          <w:szCs w:val="20"/>
        </w:rPr>
        <w:t xml:space="preserve"> Este prazo de entrega não pode ser superior ao aqui descrito, sob pena de multa imposta à Contratada, conforme o edital. </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color w:val="FF0000"/>
          <w:szCs w:val="20"/>
        </w:rPr>
      </w:pPr>
      <w:r w:rsidRPr="007E08D0">
        <w:rPr>
          <w:rFonts w:eastAsia="Times New Roman"/>
          <w:b/>
          <w:szCs w:val="20"/>
        </w:rPr>
        <w:lastRenderedPageBreak/>
        <w:t>Parágrafo Terceiro:</w:t>
      </w:r>
      <w:r w:rsidRPr="007E08D0">
        <w:rPr>
          <w:rFonts w:eastAsia="Times New Roman"/>
          <w:szCs w:val="20"/>
        </w:rPr>
        <w:t xml:space="preserve"> Todos os produtos ofertados deverão estar de acordo com as descrições técnicas do edital, podendo ser rejeitados no ato da entrega ou posteriormente caso seja verificada alguma irregularidade pelo recebedor.</w:t>
      </w:r>
      <w:r w:rsidRPr="007E08D0">
        <w:rPr>
          <w:rFonts w:eastAsia="Times New Roman"/>
          <w:color w:val="FF0000"/>
          <w:szCs w:val="20"/>
        </w:rPr>
        <w:t xml:space="preserve"> </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b/>
          <w:szCs w:val="20"/>
        </w:rPr>
      </w:pP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b/>
          <w:szCs w:val="20"/>
        </w:rPr>
      </w:pPr>
      <w:r w:rsidRPr="007E08D0">
        <w:rPr>
          <w:rFonts w:eastAsia="Times New Roman"/>
          <w:b/>
          <w:szCs w:val="20"/>
        </w:rPr>
        <w:t>CLÁUSULA QUARTA – PRAZO DE VIGÊNCIA</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szCs w:val="20"/>
        </w:rPr>
        <w:t>O presente contrato terá vigência de 12 (doze) meses, findando em 25 de outubro de 2022.</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b/>
          <w:szCs w:val="20"/>
        </w:rPr>
        <w:t>Parágrafo Único:</w:t>
      </w:r>
      <w:r w:rsidRPr="007E08D0">
        <w:rPr>
          <w:rFonts w:eastAsia="Times New Roman"/>
          <w:szCs w:val="20"/>
        </w:rPr>
        <w:t xml:space="preserve"> Caso haja necessidade e conveniência na prorrogação deste contrato, este se dará conforme prevê o artigo 57 da Lei 8.666/93. </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b/>
          <w:szCs w:val="20"/>
        </w:rPr>
      </w:pPr>
      <w:r w:rsidRPr="007E08D0">
        <w:rPr>
          <w:rFonts w:eastAsia="Times New Roman"/>
          <w:b/>
          <w:szCs w:val="20"/>
        </w:rPr>
        <w:t>CLÁUSULA QUINTA – DAS ALTERAÇÕES CONTRATUAL</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szCs w:val="20"/>
        </w:rPr>
        <w:t xml:space="preserve">Toda e qualquer alteração contratual deverá ser processada mediante celebração de termo aditivo, vedada a modificação do objeto. </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b/>
          <w:szCs w:val="20"/>
        </w:rPr>
        <w:t>Parágrafo Primeiro:</w:t>
      </w:r>
      <w:r w:rsidRPr="007E08D0">
        <w:rPr>
          <w:rFonts w:eastAsia="Times New Roman"/>
          <w:szCs w:val="20"/>
        </w:rPr>
        <w:t xml:space="preserve"> A Contratada fica obrigada a aceitar, nas mesmas condições contratuais, os acréscimos e supressões necessários, conforme prevê o art. 65, §1º, da Lei nº 8.666/93. </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b/>
          <w:szCs w:val="20"/>
        </w:rPr>
        <w:t>Parágrafo Segundo:</w:t>
      </w:r>
      <w:r w:rsidRPr="007E08D0">
        <w:rPr>
          <w:rFonts w:eastAsia="Times New Roman"/>
          <w:szCs w:val="20"/>
        </w:rPr>
        <w:t xml:space="preserve"> A alteração do valor contratual, decorrente de reajuste de preço, compensação ou penalização financeira prevista em contrato, bem como o empenho de dotações orçamentárias suplementares, até o limite do respectivo valor contratual, dispensa a celebração de termo aditivo.</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b/>
          <w:szCs w:val="20"/>
        </w:rPr>
      </w:pPr>
      <w:r w:rsidRPr="007E08D0">
        <w:rPr>
          <w:rFonts w:eastAsia="Times New Roman"/>
          <w:b/>
          <w:szCs w:val="20"/>
        </w:rPr>
        <w:t xml:space="preserve">CLÁUSULA SEXTA – DO VALOR </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szCs w:val="20"/>
        </w:rPr>
        <w:t>Pelo fornecimento do objeto contratado, a Contratante pagará à Contratada o valor total de R$206.998,00 (Duzentos e seis mil, novecentos e noventa e oito reais), aqui por diante denominado “Valor contratual”.</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b/>
          <w:szCs w:val="20"/>
        </w:rPr>
      </w:pPr>
      <w:r w:rsidRPr="007E08D0">
        <w:rPr>
          <w:rFonts w:eastAsia="Times New Roman"/>
          <w:b/>
          <w:szCs w:val="20"/>
        </w:rPr>
        <w:t>CLÁUSULA SÉTIMA – FORMA DE PAGAMENTO E REAJUSTES</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szCs w:val="20"/>
        </w:rPr>
        <w:t>O pagamento será efetuado após a entrega correta do objeto, o mesmo será efetuado em até 30 (trinta) dias, após a entrega do objeto e apresentação da nota fiscal na Unidade da Contabilidade Geral deste Município, o pagamento será realizado em conta corrente pessoa jurídica em nome da contratada. Para efetivação do mesmo a Contratada deverá anexar junto à nota fiscal as certidões de regularidade do FGTS, Federal e CNDT.</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b/>
          <w:szCs w:val="20"/>
        </w:rPr>
        <w:t>Parágrafo Primeiro:</w:t>
      </w:r>
      <w:r w:rsidRPr="007E08D0">
        <w:rPr>
          <w:rFonts w:eastAsia="Times New Roman"/>
          <w:szCs w:val="20"/>
        </w:rPr>
        <w:t xml:space="preserve"> Caso a contratada não apresente as certidões atualizadas, ficará o pagamento suspenso até que seja a situação regularizada.</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b/>
          <w:szCs w:val="20"/>
        </w:rPr>
        <w:t>Parágrafo Segundo:</w:t>
      </w:r>
      <w:r w:rsidRPr="007E08D0">
        <w:rPr>
          <w:rFonts w:eastAsia="Times New Roman"/>
          <w:szCs w:val="20"/>
        </w:rPr>
        <w:t xml:space="preserve"> Não haverá reajuste durante a vigência do mesmo.</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szCs w:val="20"/>
        </w:rPr>
        <w:t xml:space="preserve"> </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b/>
          <w:szCs w:val="20"/>
        </w:rPr>
      </w:pPr>
      <w:r w:rsidRPr="007E08D0">
        <w:rPr>
          <w:rFonts w:eastAsia="Times New Roman"/>
          <w:b/>
          <w:szCs w:val="20"/>
        </w:rPr>
        <w:t>CLÁUSULA OITAVA – OBRIGAÇÕES DO CONTRATANTE</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szCs w:val="20"/>
        </w:rPr>
        <w:t xml:space="preserve">Constituem obrigações do CONTRATANTE: </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szCs w:val="20"/>
        </w:rPr>
        <w:t xml:space="preserve">a) efetuar o pagamento ajustado, observadas as condições descritas no presente instrumento contratual; </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szCs w:val="20"/>
        </w:rPr>
        <w:t xml:space="preserve">b) receber os objetos desta licitação nos prazos e condições estabelecidos no presente contrato, assegurando-se das perfeitas condições dos materiais e serviços empregados, responsabilizando a Contratada por qualquer dano causado resultante da má qualidade dos mesmos; </w:t>
      </w:r>
      <w:r w:rsidRPr="007E08D0">
        <w:rPr>
          <w:rFonts w:eastAsia="Times New Roman"/>
          <w:szCs w:val="20"/>
        </w:rPr>
        <w:tab/>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szCs w:val="20"/>
        </w:rPr>
        <w:t xml:space="preserve">c) promover, através de seu representante, o acompanhamento e a fiscalização do contrato, anotando em registro próprio as falhas detectadas e comunicando à Contratada as ocorrências de quaisquer fatos que, a seu critério, exijam medidas corretivas; </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szCs w:val="20"/>
        </w:rPr>
        <w:t xml:space="preserve">d) prestar as informações e os esclarecimentos que venham a ser solicitados pelo representante da Contratada, facilitando o acesso e esclarecimento de quaisquer dúvidas relacionadas à execução do contrato; </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szCs w:val="20"/>
        </w:rPr>
        <w:t xml:space="preserve">e) decidir sobre eventuais dificuldades na realização do objeto da contratação. </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color w:val="FF0000"/>
          <w:szCs w:val="20"/>
        </w:rPr>
      </w:pP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b/>
          <w:szCs w:val="20"/>
        </w:rPr>
      </w:pPr>
      <w:r w:rsidRPr="007E08D0">
        <w:rPr>
          <w:rFonts w:eastAsia="Times New Roman"/>
          <w:b/>
          <w:szCs w:val="20"/>
        </w:rPr>
        <w:t>CLÁUSULA NONA – OBRIGAÇÕES DA CONTRATADA</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szCs w:val="20"/>
        </w:rPr>
        <w:t>Constituem obrigações da CONTRATADA:</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szCs w:val="20"/>
        </w:rPr>
        <w:t>a) entregar os objetos desta licitação de acordo com o Termo de Referência do edital e da proposta da contratada;</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szCs w:val="20"/>
        </w:rPr>
        <w:t xml:space="preserve">b) manter, durante toda a execução do contrato, em compatibilidade com as obrigações por ele assumidas, todas as condições de habilitação e qualificação exigidas na licitação, bem como a proposta; </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szCs w:val="20"/>
        </w:rPr>
        <w:t xml:space="preserve">c) manter preposto para representá-la na execução do contrato; </w:t>
      </w:r>
      <w:r w:rsidRPr="007E08D0">
        <w:rPr>
          <w:rFonts w:eastAsia="Times New Roman"/>
          <w:color w:val="FF0000"/>
          <w:szCs w:val="20"/>
        </w:rPr>
        <w:t xml:space="preserve"> </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szCs w:val="20"/>
        </w:rPr>
        <w:t>d) reparar, ou substituir, às suas expensas, no total ou em parte, o objeto do contrato em que se verificarem vícios ou defeitos;</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szCs w:val="20"/>
        </w:rPr>
        <w:t xml:space="preserve">e) ressarcir os danos causados diretamente ao Contratante ou a terceiros, decorrentes de sua culpa ou dolo na execução do contrato, não excluindo ou reduzindo essa responsabilidade a fiscalização ou o acompanhamento pela Contratante; </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szCs w:val="20"/>
        </w:rPr>
        <w:t xml:space="preserve">f) arcar com todas as obrigações fiscais, previdenciárias, comerciais e trabalhistas decorrentes das atividades envolvidas no objeto da presente contratação; </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szCs w:val="20"/>
        </w:rPr>
        <w:t xml:space="preserve">g) responder, exclusivamente, por todos os encargos sociais e trabalhistas, tributos, taxas, contribuições, seguros e indenizações decorrentes da realização do objeto licitado; </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szCs w:val="20"/>
        </w:rPr>
        <w:t>h) responsabilizar-se pelo pagamento de multas e emolumentos cuja incidência se relacione com o objeto licitado.</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b/>
          <w:szCs w:val="20"/>
        </w:rPr>
      </w:pPr>
      <w:r w:rsidRPr="007E08D0">
        <w:rPr>
          <w:rFonts w:eastAsia="Times New Roman"/>
          <w:b/>
          <w:szCs w:val="20"/>
        </w:rPr>
        <w:lastRenderedPageBreak/>
        <w:t>CLÁUSULA DÉCIMA – DAS PENALIDADES</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szCs w:val="20"/>
        </w:rPr>
        <w:t xml:space="preserve">O licitante vencedor estará sujeito às penalidades previstas nos artigos 86 e 87 da Lei nº. 8.666/93, seus parágrafos e incisos. </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b/>
          <w:szCs w:val="20"/>
        </w:rPr>
        <w:t xml:space="preserve">Parágrafo Primeiro: </w:t>
      </w:r>
      <w:r w:rsidRPr="007E08D0">
        <w:rPr>
          <w:rFonts w:eastAsia="Times New Roman"/>
          <w:szCs w:val="20"/>
        </w:rPr>
        <w:t xml:space="preserve">Poderão ainda ser aplicadas as seguintes penalidades, a serem apuradas na forma a saber: </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szCs w:val="20"/>
        </w:rPr>
        <w:t>a) multa de 1% (um por cento) do valor do contrato por dia consecutivo que se exceder à data prevista para entrega do objeto;</w:t>
      </w:r>
      <w:r w:rsidRPr="007E08D0">
        <w:rPr>
          <w:rFonts w:eastAsia="Times New Roman"/>
          <w:color w:val="FF0000"/>
          <w:szCs w:val="20"/>
        </w:rPr>
        <w:t xml:space="preserve"> </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szCs w:val="20"/>
        </w:rPr>
        <w:t>b) multa de até 10% (dez por cento) do valor do contrato quando, por ação, omissão, negligência, imprudência ou imperícia, a Contratada infringir quaisquer das obrigações contratuais;</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szCs w:val="20"/>
        </w:rPr>
        <w:t>c) multa de até 10% (dez por cento) do valor do contrato quando a Contratada ceder o contrato, no todo ou em parte, sem a autorização do Contratante, devendo entregar o objeto no prazo máximo de 15 (quinze) dias a contar da aplicação da multa, sem prejuízo das demais sanções contratuais;</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szCs w:val="20"/>
        </w:rPr>
        <w:t>d) multa de até 10% (dez por cento) do valor remanescente do contrato quando houver inexecução parcial ou qualquer outra irregularidade;</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szCs w:val="20"/>
        </w:rPr>
        <w:t xml:space="preserve">e) multa de 20% (vinte por cento) do valor contratual quando a Contratada der causa à rescisão contratual; </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szCs w:val="20"/>
        </w:rPr>
        <w:t xml:space="preserve">f) a suspensão do direito de participar em licitações e contratos advindos de recursos do Contratante ou de qualquer órgão da Administração direta ou indireta, pelo prazo de até dois anos quando, por culpa da Contratada, ocorrer a rescisão contratual ou a declaração de inidoneidade, por prazo a ser definido pelo Contratante proporcional à gravidade da infração cometida pela Contratada. </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b/>
          <w:szCs w:val="20"/>
        </w:rPr>
        <w:t>Parágrafo Segundo:</w:t>
      </w:r>
      <w:r w:rsidRPr="007E08D0">
        <w:rPr>
          <w:rFonts w:eastAsia="Times New Roman"/>
          <w:szCs w:val="20"/>
        </w:rPr>
        <w:t xml:space="preserve"> As multas acima mencionadas serão descontadas dos pagamentos aos quais a Contratada eventualmente tiver direito, ou mediante pagamento em moeda corrente, ou ainda judicialmente, se for o caso. </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b/>
          <w:szCs w:val="20"/>
        </w:rPr>
        <w:t>Parágrafo Terceiro:</w:t>
      </w:r>
      <w:r w:rsidRPr="007E08D0">
        <w:rPr>
          <w:rFonts w:eastAsia="Times New Roman"/>
          <w:szCs w:val="20"/>
        </w:rPr>
        <w:t xml:space="preserve"> Caso as multas não sejam recolhidas dentro do prazo determinado, ou por conveniência do Contratante, as mesmas serão descontadas do valor das parcelas de pagamento vincendas ou descontadas do valor da garantia de execução e adicional, se houver.</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b/>
          <w:szCs w:val="20"/>
        </w:rPr>
        <w:t>Parágrafo Quarto:</w:t>
      </w:r>
      <w:r w:rsidRPr="007E08D0">
        <w:rPr>
          <w:rFonts w:eastAsia="Times New Roman"/>
          <w:szCs w:val="20"/>
        </w:rPr>
        <w:t xml:space="preserve"> As penalidades previstas poderão cumular-se, e o montante da multa não excederá 30% (trinta por cento) do valor contratual. Ainda, não excluem a possibilidade de rescisão administrativa do contrato. </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color w:val="FF0000"/>
          <w:szCs w:val="20"/>
        </w:rPr>
      </w:pP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b/>
          <w:szCs w:val="20"/>
        </w:rPr>
      </w:pPr>
      <w:r w:rsidRPr="007E08D0">
        <w:rPr>
          <w:rFonts w:eastAsia="Times New Roman"/>
          <w:b/>
          <w:szCs w:val="20"/>
        </w:rPr>
        <w:t>CLÁUSULA DÉCIMA PRIMEIRA – RESCISÃO CONTRATUAL</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szCs w:val="20"/>
        </w:rPr>
        <w:t>O presente contrato poderá ser rescindido amigavelmente pelas partes, na forma do art. 79, II da Lei nº 8.666/93, ou unilateralmente pelo Contratante, cujo direito a Contratada expressamente reconhece, na verificação de qualquer das hipóteses previstas nos incisos I a XII e XVII do art. 78 da Lei nº 8.666/93.</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b/>
          <w:szCs w:val="20"/>
        </w:rPr>
      </w:pPr>
      <w:r w:rsidRPr="007E08D0">
        <w:rPr>
          <w:rFonts w:eastAsia="Times New Roman"/>
          <w:b/>
          <w:szCs w:val="20"/>
        </w:rPr>
        <w:t xml:space="preserve">CLÁUSULA DÉCIMA SEGUNDA – PRATICAS DE ANTICORRUPÇÃO </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szCs w:val="20"/>
        </w:rPr>
        <w:t>As partes se comprometem a adotar práticas de anticorrupção, observando e fazendo observar, o mais alto padrão de ética, durante todo o processo de execução, evitando práticas corruptas e fraudulentas.</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b/>
          <w:szCs w:val="20"/>
        </w:rPr>
        <w:t>Parágrafo Primeiro:</w:t>
      </w:r>
      <w:r w:rsidRPr="007E08D0">
        <w:rPr>
          <w:rFonts w:eastAsia="Times New Roman"/>
          <w:szCs w:val="20"/>
        </w:rPr>
        <w:t xml:space="preserve"> Ficam as partes cientes que poderá se impor sanções sobre uma empresa ou pessoa física, sob pena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7E08D0">
        <w:rPr>
          <w:rFonts w:eastAsia="Times New Roman"/>
          <w:szCs w:val="20"/>
        </w:rPr>
        <w:t>colusivas</w:t>
      </w:r>
      <w:proofErr w:type="spellEnd"/>
      <w:r w:rsidRPr="007E08D0">
        <w:rPr>
          <w:rFonts w:eastAsia="Times New Roman"/>
          <w:szCs w:val="20"/>
        </w:rPr>
        <w:t>, coercitivas ou obstrutivas ao participar de licitação ou de contratos financiados com recursos repassados por qualquer que seja o órgão público das esferas federais, estaduais ou municipal.</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b/>
          <w:szCs w:val="20"/>
        </w:rPr>
        <w:t>Parágrafo Segundo:</w:t>
      </w:r>
      <w:r w:rsidRPr="007E08D0">
        <w:rPr>
          <w:rFonts w:eastAsia="Times New Roman"/>
          <w:szCs w:val="20"/>
        </w:rPr>
        <w:t xml:space="preserve"> Para os propósitos desta cláusula, definem-se as seguintes práticas:</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szCs w:val="20"/>
        </w:rPr>
        <w:t xml:space="preserve">I - Prática corrupta: oferecer, dar, receber ou solicitar, direta ou indiretamente, qualquer vantagem com o objetivo de influenciar a ação de servidor público no desempenho de suas atividades; </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szCs w:val="20"/>
        </w:rPr>
        <w:t>II - Prática fraudulenta: a falsificação ou omissão de fatos, com o objetivo de influenciar a execução dos recursos;</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szCs w:val="20"/>
        </w:rPr>
        <w:t xml:space="preserve">III - Prática </w:t>
      </w:r>
      <w:proofErr w:type="spellStart"/>
      <w:r w:rsidRPr="007E08D0">
        <w:rPr>
          <w:rFonts w:eastAsia="Times New Roman"/>
          <w:szCs w:val="20"/>
        </w:rPr>
        <w:t>colusiva</w:t>
      </w:r>
      <w:proofErr w:type="spellEnd"/>
      <w:r w:rsidRPr="007E08D0">
        <w:rPr>
          <w:rFonts w:eastAsia="Times New Roman"/>
          <w:szCs w:val="20"/>
        </w:rPr>
        <w:t>: esquematizar ou estabelecer um acordo entre dois ou mais licitantes, com ou sem o conhecimento de representantes ou prepostos do órgão licitador, visando estabelecer preços em níveis artificiais e não competitivos;</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szCs w:val="20"/>
        </w:rPr>
        <w:t xml:space="preserve">IV - Prática coercitiva: causar </w:t>
      </w:r>
      <w:proofErr w:type="spellStart"/>
      <w:r w:rsidRPr="007E08D0">
        <w:rPr>
          <w:rFonts w:eastAsia="Times New Roman"/>
          <w:szCs w:val="20"/>
        </w:rPr>
        <w:t>dano</w:t>
      </w:r>
      <w:proofErr w:type="spellEnd"/>
      <w:r w:rsidRPr="007E08D0">
        <w:rPr>
          <w:rFonts w:eastAsia="Times New Roman"/>
          <w:szCs w:val="20"/>
        </w:rPr>
        <w:t xml:space="preserve"> ou ameaçar causar dano, direta ou indiretamente, às pessoas ou sua propriedade, visando influenciar sua participação em um processo licitatório ou afetar a execução de um contrato;</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szCs w:val="20"/>
        </w:rPr>
        <w:t>V - Prática obstrutiva: destruir, falsificar, alterar ou ocultar provas em inspeções ou fazer declarações falsas, aos representantes dos órgãos públicos</w:t>
      </w:r>
      <w:r w:rsidRPr="007E08D0">
        <w:rPr>
          <w:rFonts w:eastAsia="Times New Roman"/>
          <w:color w:val="FF0000"/>
          <w:szCs w:val="20"/>
        </w:rPr>
        <w:t xml:space="preserve"> </w:t>
      </w:r>
      <w:r w:rsidRPr="007E08D0">
        <w:rPr>
          <w:rFonts w:eastAsia="Times New Roman"/>
          <w:szCs w:val="20"/>
        </w:rPr>
        <w:t>com o objetivo de impedir materialmente a fiscalização da execução do recurso.</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b/>
          <w:szCs w:val="20"/>
        </w:rPr>
        <w:t>Parágrafo Terceiro:</w:t>
      </w:r>
      <w:r w:rsidRPr="007E08D0">
        <w:rPr>
          <w:rFonts w:eastAsia="Times New Roman"/>
          <w:szCs w:val="20"/>
        </w:rPr>
        <w:t xml:space="preserve"> As partes concordam e autorizam a avaliação das despesas efetuadas, mantendo a disposição dos órgãos de controle interno e externo, todos os documentos, contas e registros comprobatórios das despesas efetuadas.</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b/>
          <w:szCs w:val="20"/>
        </w:rPr>
      </w:pPr>
      <w:r w:rsidRPr="007E08D0">
        <w:rPr>
          <w:rFonts w:eastAsia="Times New Roman"/>
          <w:b/>
          <w:szCs w:val="20"/>
        </w:rPr>
        <w:t>CLÁUSULA DÉCIMA TERCEIRA – RECURSOS ORÇAMENTÁRIOS</w:t>
      </w:r>
    </w:p>
    <w:p w:rsidR="00B647F1"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szCs w:val="20"/>
        </w:rPr>
        <w:t>As despesas decorrentes do presente contrato correrão à conta dos recursos previstos nas seguintes dotações orçamentárias:</w:t>
      </w:r>
    </w:p>
    <w:p w:rsidR="007E08D0" w:rsidRPr="007E08D0" w:rsidRDefault="007E08D0" w:rsidP="00B647F1">
      <w:pPr>
        <w:overflowPunct w:val="0"/>
        <w:autoSpaceDE w:val="0"/>
        <w:autoSpaceDN w:val="0"/>
        <w:adjustRightInd w:val="0"/>
        <w:spacing w:after="0" w:line="240" w:lineRule="auto"/>
        <w:jc w:val="both"/>
        <w:textAlignment w:val="baseline"/>
        <w:rPr>
          <w:rFonts w:eastAsia="Times New Roman"/>
          <w:szCs w:val="20"/>
        </w:rPr>
      </w:pP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p>
    <w:tbl>
      <w:tblPr>
        <w:tblW w:w="9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249"/>
        <w:gridCol w:w="993"/>
        <w:gridCol w:w="708"/>
        <w:gridCol w:w="567"/>
        <w:gridCol w:w="709"/>
        <w:gridCol w:w="567"/>
        <w:gridCol w:w="601"/>
        <w:gridCol w:w="850"/>
        <w:gridCol w:w="1418"/>
      </w:tblGrid>
      <w:tr w:rsidR="00B647F1" w:rsidRPr="007E08D0" w:rsidTr="002F518B">
        <w:trPr>
          <w:cantSplit/>
          <w:jc w:val="center"/>
        </w:trPr>
        <w:tc>
          <w:tcPr>
            <w:tcW w:w="1701" w:type="dxa"/>
            <w:tcBorders>
              <w:right w:val="single" w:sz="4" w:space="0" w:color="FFFFFF"/>
            </w:tcBorders>
          </w:tcPr>
          <w:p w:rsidR="00B647F1" w:rsidRPr="007E08D0" w:rsidRDefault="00B647F1" w:rsidP="002F518B">
            <w:pPr>
              <w:overflowPunct w:val="0"/>
              <w:autoSpaceDE w:val="0"/>
              <w:autoSpaceDN w:val="0"/>
              <w:adjustRightInd w:val="0"/>
              <w:spacing w:after="0" w:line="240" w:lineRule="auto"/>
              <w:textAlignment w:val="baseline"/>
              <w:rPr>
                <w:rFonts w:eastAsia="Times New Roman"/>
                <w:b/>
                <w:sz w:val="18"/>
                <w:szCs w:val="18"/>
              </w:rPr>
            </w:pPr>
            <w:r w:rsidRPr="007E08D0">
              <w:rPr>
                <w:rFonts w:eastAsia="Times New Roman"/>
                <w:b/>
                <w:sz w:val="18"/>
                <w:szCs w:val="18"/>
              </w:rPr>
              <w:lastRenderedPageBreak/>
              <w:t>UNIDADE</w:t>
            </w:r>
          </w:p>
        </w:tc>
        <w:tc>
          <w:tcPr>
            <w:tcW w:w="5389" w:type="dxa"/>
            <w:gridSpan w:val="7"/>
            <w:tcBorders>
              <w:top w:val="single" w:sz="4" w:space="0" w:color="auto"/>
            </w:tcBorders>
          </w:tcPr>
          <w:p w:rsidR="00B647F1" w:rsidRPr="007E08D0" w:rsidRDefault="00B647F1" w:rsidP="002F518B">
            <w:pPr>
              <w:overflowPunct w:val="0"/>
              <w:autoSpaceDE w:val="0"/>
              <w:autoSpaceDN w:val="0"/>
              <w:adjustRightInd w:val="0"/>
              <w:spacing w:after="0" w:line="240" w:lineRule="auto"/>
              <w:jc w:val="both"/>
              <w:textAlignment w:val="baseline"/>
              <w:rPr>
                <w:rFonts w:eastAsia="Times New Roman"/>
                <w:b/>
                <w:sz w:val="18"/>
                <w:szCs w:val="18"/>
              </w:rPr>
            </w:pPr>
            <w:r w:rsidRPr="007E08D0">
              <w:rPr>
                <w:rFonts w:eastAsia="Times New Roman"/>
                <w:b/>
                <w:sz w:val="18"/>
                <w:szCs w:val="18"/>
              </w:rPr>
              <w:t>DOTAÇÃO ORÇAMENTÁRIA</w:t>
            </w:r>
          </w:p>
        </w:tc>
        <w:tc>
          <w:tcPr>
            <w:tcW w:w="850" w:type="dxa"/>
            <w:tcBorders>
              <w:left w:val="single" w:sz="4" w:space="0" w:color="auto"/>
            </w:tcBorders>
          </w:tcPr>
          <w:p w:rsidR="00B647F1" w:rsidRPr="007E08D0" w:rsidRDefault="00B647F1" w:rsidP="002F518B">
            <w:pPr>
              <w:overflowPunct w:val="0"/>
              <w:autoSpaceDE w:val="0"/>
              <w:autoSpaceDN w:val="0"/>
              <w:adjustRightInd w:val="0"/>
              <w:spacing w:after="0" w:line="240" w:lineRule="auto"/>
              <w:jc w:val="both"/>
              <w:textAlignment w:val="baseline"/>
              <w:rPr>
                <w:rFonts w:eastAsia="Times New Roman"/>
                <w:b/>
                <w:sz w:val="18"/>
                <w:szCs w:val="18"/>
              </w:rPr>
            </w:pPr>
            <w:r w:rsidRPr="007E08D0">
              <w:rPr>
                <w:rFonts w:eastAsia="Times New Roman"/>
                <w:b/>
                <w:sz w:val="18"/>
                <w:szCs w:val="18"/>
              </w:rPr>
              <w:t>FONTE</w:t>
            </w:r>
          </w:p>
        </w:tc>
        <w:tc>
          <w:tcPr>
            <w:tcW w:w="1418" w:type="dxa"/>
            <w:tcBorders>
              <w:left w:val="nil"/>
            </w:tcBorders>
          </w:tcPr>
          <w:p w:rsidR="00B647F1" w:rsidRPr="007E08D0" w:rsidRDefault="00B647F1" w:rsidP="002F518B">
            <w:pPr>
              <w:overflowPunct w:val="0"/>
              <w:autoSpaceDE w:val="0"/>
              <w:autoSpaceDN w:val="0"/>
              <w:adjustRightInd w:val="0"/>
              <w:spacing w:after="0" w:line="240" w:lineRule="auto"/>
              <w:jc w:val="both"/>
              <w:textAlignment w:val="baseline"/>
              <w:rPr>
                <w:rFonts w:eastAsia="Times New Roman"/>
                <w:b/>
                <w:sz w:val="18"/>
                <w:szCs w:val="18"/>
              </w:rPr>
            </w:pPr>
            <w:r w:rsidRPr="007E08D0">
              <w:rPr>
                <w:rFonts w:eastAsia="Times New Roman"/>
                <w:b/>
                <w:sz w:val="18"/>
                <w:szCs w:val="18"/>
              </w:rPr>
              <w:t>CATEGORIA</w:t>
            </w:r>
          </w:p>
        </w:tc>
      </w:tr>
      <w:tr w:rsidR="00B647F1" w:rsidRPr="007E08D0" w:rsidTr="002F518B">
        <w:trPr>
          <w:cantSplit/>
          <w:jc w:val="center"/>
        </w:trPr>
        <w:tc>
          <w:tcPr>
            <w:tcW w:w="1701" w:type="dxa"/>
          </w:tcPr>
          <w:p w:rsidR="00B647F1" w:rsidRPr="007E08D0" w:rsidRDefault="00B647F1" w:rsidP="002F518B">
            <w:pPr>
              <w:overflowPunct w:val="0"/>
              <w:autoSpaceDE w:val="0"/>
              <w:autoSpaceDN w:val="0"/>
              <w:adjustRightInd w:val="0"/>
              <w:spacing w:after="0" w:line="240" w:lineRule="auto"/>
              <w:textAlignment w:val="baseline"/>
              <w:rPr>
                <w:rFonts w:eastAsia="Times New Roman"/>
                <w:sz w:val="18"/>
                <w:szCs w:val="18"/>
              </w:rPr>
            </w:pPr>
            <w:r w:rsidRPr="007E08D0">
              <w:rPr>
                <w:rFonts w:eastAsia="Times New Roman"/>
                <w:sz w:val="18"/>
                <w:szCs w:val="18"/>
              </w:rPr>
              <w:t>DIVISAO DE OBRAS E SERVICOS URBANOS</w:t>
            </w:r>
          </w:p>
        </w:tc>
        <w:tc>
          <w:tcPr>
            <w:tcW w:w="1249" w:type="dxa"/>
            <w:tcBorders>
              <w:right w:val="single" w:sz="4" w:space="0" w:color="FFFFFF"/>
            </w:tcBorders>
          </w:tcPr>
          <w:p w:rsidR="00B647F1" w:rsidRPr="007E08D0" w:rsidRDefault="00B647F1" w:rsidP="002F518B">
            <w:pPr>
              <w:overflowPunct w:val="0"/>
              <w:autoSpaceDE w:val="0"/>
              <w:autoSpaceDN w:val="0"/>
              <w:adjustRightInd w:val="0"/>
              <w:spacing w:after="0" w:line="240" w:lineRule="auto"/>
              <w:jc w:val="both"/>
              <w:textAlignment w:val="baseline"/>
              <w:rPr>
                <w:rFonts w:eastAsia="Times New Roman"/>
                <w:sz w:val="18"/>
                <w:szCs w:val="18"/>
              </w:rPr>
            </w:pPr>
            <w:r w:rsidRPr="007E08D0">
              <w:rPr>
                <w:rFonts w:eastAsia="Times New Roman"/>
                <w:sz w:val="18"/>
                <w:szCs w:val="18"/>
              </w:rPr>
              <w:t>1892</w:t>
            </w:r>
          </w:p>
        </w:tc>
        <w:tc>
          <w:tcPr>
            <w:tcW w:w="993" w:type="dxa"/>
            <w:tcBorders>
              <w:left w:val="single" w:sz="4" w:space="0" w:color="FFFFFF"/>
              <w:right w:val="nil"/>
            </w:tcBorders>
          </w:tcPr>
          <w:p w:rsidR="00B647F1" w:rsidRPr="007E08D0" w:rsidRDefault="00B647F1" w:rsidP="002F518B">
            <w:pPr>
              <w:overflowPunct w:val="0"/>
              <w:autoSpaceDE w:val="0"/>
              <w:autoSpaceDN w:val="0"/>
              <w:adjustRightInd w:val="0"/>
              <w:spacing w:after="0" w:line="240" w:lineRule="auto"/>
              <w:jc w:val="both"/>
              <w:textAlignment w:val="baseline"/>
              <w:rPr>
                <w:rFonts w:eastAsia="Times New Roman"/>
                <w:sz w:val="18"/>
                <w:szCs w:val="18"/>
              </w:rPr>
            </w:pPr>
            <w:r w:rsidRPr="007E08D0">
              <w:rPr>
                <w:rFonts w:eastAsia="Times New Roman"/>
                <w:sz w:val="18"/>
                <w:szCs w:val="18"/>
              </w:rPr>
              <w:t>0802</w:t>
            </w:r>
          </w:p>
        </w:tc>
        <w:tc>
          <w:tcPr>
            <w:tcW w:w="708" w:type="dxa"/>
            <w:tcBorders>
              <w:left w:val="nil"/>
              <w:right w:val="nil"/>
            </w:tcBorders>
          </w:tcPr>
          <w:p w:rsidR="00B647F1" w:rsidRPr="007E08D0" w:rsidRDefault="00B647F1" w:rsidP="002F518B">
            <w:pPr>
              <w:overflowPunct w:val="0"/>
              <w:autoSpaceDE w:val="0"/>
              <w:autoSpaceDN w:val="0"/>
              <w:adjustRightInd w:val="0"/>
              <w:spacing w:after="0" w:line="240" w:lineRule="auto"/>
              <w:jc w:val="both"/>
              <w:textAlignment w:val="baseline"/>
              <w:rPr>
                <w:rFonts w:eastAsia="Times New Roman"/>
                <w:sz w:val="18"/>
                <w:szCs w:val="18"/>
              </w:rPr>
            </w:pPr>
            <w:r w:rsidRPr="007E08D0">
              <w:rPr>
                <w:rFonts w:eastAsia="Times New Roman"/>
                <w:sz w:val="18"/>
                <w:szCs w:val="18"/>
              </w:rPr>
              <w:t>15</w:t>
            </w:r>
          </w:p>
        </w:tc>
        <w:tc>
          <w:tcPr>
            <w:tcW w:w="567" w:type="dxa"/>
            <w:tcBorders>
              <w:left w:val="nil"/>
              <w:right w:val="nil"/>
            </w:tcBorders>
          </w:tcPr>
          <w:p w:rsidR="00B647F1" w:rsidRPr="007E08D0" w:rsidRDefault="00B647F1" w:rsidP="002F518B">
            <w:pPr>
              <w:overflowPunct w:val="0"/>
              <w:autoSpaceDE w:val="0"/>
              <w:autoSpaceDN w:val="0"/>
              <w:adjustRightInd w:val="0"/>
              <w:spacing w:after="0" w:line="240" w:lineRule="auto"/>
              <w:jc w:val="both"/>
              <w:textAlignment w:val="baseline"/>
              <w:rPr>
                <w:rFonts w:eastAsia="Times New Roman"/>
                <w:sz w:val="18"/>
                <w:szCs w:val="18"/>
              </w:rPr>
            </w:pPr>
            <w:r w:rsidRPr="007E08D0">
              <w:rPr>
                <w:rFonts w:eastAsia="Times New Roman"/>
                <w:sz w:val="18"/>
                <w:szCs w:val="18"/>
              </w:rPr>
              <w:t>451</w:t>
            </w:r>
          </w:p>
        </w:tc>
        <w:tc>
          <w:tcPr>
            <w:tcW w:w="709" w:type="dxa"/>
            <w:tcBorders>
              <w:left w:val="nil"/>
              <w:right w:val="nil"/>
            </w:tcBorders>
          </w:tcPr>
          <w:p w:rsidR="00B647F1" w:rsidRPr="007E08D0" w:rsidRDefault="00B647F1" w:rsidP="002F518B">
            <w:pPr>
              <w:overflowPunct w:val="0"/>
              <w:autoSpaceDE w:val="0"/>
              <w:autoSpaceDN w:val="0"/>
              <w:adjustRightInd w:val="0"/>
              <w:spacing w:after="0" w:line="240" w:lineRule="auto"/>
              <w:jc w:val="both"/>
              <w:textAlignment w:val="baseline"/>
              <w:rPr>
                <w:rFonts w:eastAsia="Times New Roman"/>
                <w:sz w:val="18"/>
                <w:szCs w:val="18"/>
              </w:rPr>
            </w:pPr>
            <w:r w:rsidRPr="007E08D0">
              <w:rPr>
                <w:rFonts w:eastAsia="Times New Roman"/>
                <w:sz w:val="18"/>
                <w:szCs w:val="18"/>
              </w:rPr>
              <w:t>16</w:t>
            </w:r>
          </w:p>
        </w:tc>
        <w:tc>
          <w:tcPr>
            <w:tcW w:w="567" w:type="dxa"/>
            <w:tcBorders>
              <w:left w:val="nil"/>
              <w:right w:val="nil"/>
            </w:tcBorders>
          </w:tcPr>
          <w:p w:rsidR="00B647F1" w:rsidRPr="007E08D0" w:rsidRDefault="00B647F1" w:rsidP="002F518B">
            <w:pPr>
              <w:overflowPunct w:val="0"/>
              <w:autoSpaceDE w:val="0"/>
              <w:autoSpaceDN w:val="0"/>
              <w:adjustRightInd w:val="0"/>
              <w:spacing w:after="0" w:line="240" w:lineRule="auto"/>
              <w:jc w:val="both"/>
              <w:textAlignment w:val="baseline"/>
              <w:rPr>
                <w:rFonts w:eastAsia="Times New Roman"/>
                <w:sz w:val="18"/>
                <w:szCs w:val="18"/>
              </w:rPr>
            </w:pPr>
            <w:r w:rsidRPr="007E08D0">
              <w:rPr>
                <w:rFonts w:eastAsia="Times New Roman"/>
                <w:sz w:val="18"/>
                <w:szCs w:val="18"/>
              </w:rPr>
              <w:t>1</w:t>
            </w:r>
          </w:p>
        </w:tc>
        <w:tc>
          <w:tcPr>
            <w:tcW w:w="601" w:type="dxa"/>
            <w:tcBorders>
              <w:left w:val="nil"/>
              <w:right w:val="single" w:sz="4" w:space="0" w:color="auto"/>
            </w:tcBorders>
          </w:tcPr>
          <w:p w:rsidR="00B647F1" w:rsidRPr="007E08D0" w:rsidRDefault="00B647F1" w:rsidP="002F518B">
            <w:pPr>
              <w:overflowPunct w:val="0"/>
              <w:autoSpaceDE w:val="0"/>
              <w:autoSpaceDN w:val="0"/>
              <w:adjustRightInd w:val="0"/>
              <w:spacing w:after="0" w:line="240" w:lineRule="auto"/>
              <w:jc w:val="both"/>
              <w:textAlignment w:val="baseline"/>
              <w:rPr>
                <w:rFonts w:eastAsia="Times New Roman"/>
                <w:sz w:val="18"/>
                <w:szCs w:val="18"/>
              </w:rPr>
            </w:pPr>
            <w:r w:rsidRPr="007E08D0">
              <w:rPr>
                <w:rFonts w:eastAsia="Times New Roman"/>
                <w:sz w:val="18"/>
                <w:szCs w:val="18"/>
              </w:rPr>
              <w:t xml:space="preserve">6 </w:t>
            </w:r>
          </w:p>
        </w:tc>
        <w:tc>
          <w:tcPr>
            <w:tcW w:w="850" w:type="dxa"/>
            <w:tcBorders>
              <w:left w:val="single" w:sz="4" w:space="0" w:color="auto"/>
              <w:right w:val="single" w:sz="4" w:space="0" w:color="auto"/>
            </w:tcBorders>
          </w:tcPr>
          <w:p w:rsidR="00B647F1" w:rsidRPr="007E08D0" w:rsidRDefault="00B647F1" w:rsidP="002F518B">
            <w:pPr>
              <w:overflowPunct w:val="0"/>
              <w:autoSpaceDE w:val="0"/>
              <w:autoSpaceDN w:val="0"/>
              <w:adjustRightInd w:val="0"/>
              <w:spacing w:after="0" w:line="240" w:lineRule="auto"/>
              <w:jc w:val="both"/>
              <w:textAlignment w:val="baseline"/>
              <w:rPr>
                <w:rFonts w:eastAsia="Times New Roman"/>
                <w:sz w:val="18"/>
                <w:szCs w:val="18"/>
              </w:rPr>
            </w:pPr>
            <w:r w:rsidRPr="007E08D0">
              <w:rPr>
                <w:rFonts w:eastAsia="Times New Roman"/>
                <w:sz w:val="18"/>
                <w:szCs w:val="18"/>
              </w:rPr>
              <w:t xml:space="preserve"> </w:t>
            </w:r>
          </w:p>
        </w:tc>
        <w:tc>
          <w:tcPr>
            <w:tcW w:w="1418" w:type="dxa"/>
            <w:tcBorders>
              <w:left w:val="single" w:sz="4" w:space="0" w:color="auto"/>
            </w:tcBorders>
          </w:tcPr>
          <w:p w:rsidR="00B647F1" w:rsidRPr="007E08D0" w:rsidRDefault="00B647F1" w:rsidP="002F518B">
            <w:pPr>
              <w:overflowPunct w:val="0"/>
              <w:autoSpaceDE w:val="0"/>
              <w:autoSpaceDN w:val="0"/>
              <w:adjustRightInd w:val="0"/>
              <w:spacing w:after="0" w:line="240" w:lineRule="auto"/>
              <w:jc w:val="both"/>
              <w:textAlignment w:val="baseline"/>
              <w:rPr>
                <w:rFonts w:eastAsia="Times New Roman"/>
                <w:sz w:val="18"/>
                <w:szCs w:val="18"/>
              </w:rPr>
            </w:pPr>
            <w:r w:rsidRPr="007E08D0">
              <w:rPr>
                <w:rFonts w:eastAsia="Times New Roman"/>
                <w:sz w:val="18"/>
                <w:szCs w:val="18"/>
              </w:rPr>
              <w:t>449051020300</w:t>
            </w:r>
          </w:p>
        </w:tc>
      </w:tr>
    </w:tbl>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b/>
          <w:szCs w:val="20"/>
        </w:rPr>
      </w:pPr>
      <w:r w:rsidRPr="007E08D0">
        <w:rPr>
          <w:rFonts w:eastAsia="Times New Roman"/>
          <w:b/>
          <w:szCs w:val="20"/>
        </w:rPr>
        <w:t>CLÁUSULA DÉCIMA QUARTA – DA LEGISLAÇÃO APLICÁVEL E CASOS OMISSOS</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szCs w:val="20"/>
        </w:rPr>
        <w:t>Este contrato se rege pela Lei nº. 8666/93 e pelos preceitos de direito público, aplicando subsidiariamente os preceitos da teoria geral dos contratos e do direito privado. Os casos omissos serão decididos pelo Contratante seguindo as disposições da Lei nº. 8.666/</w:t>
      </w:r>
      <w:r w:rsidR="006205C0" w:rsidRPr="007E08D0">
        <w:rPr>
          <w:rFonts w:eastAsia="Times New Roman"/>
          <w:szCs w:val="20"/>
        </w:rPr>
        <w:t>93, na</w:t>
      </w:r>
      <w:r w:rsidRPr="007E08D0">
        <w:rPr>
          <w:rFonts w:eastAsia="Times New Roman"/>
          <w:szCs w:val="20"/>
        </w:rPr>
        <w:t xml:space="preserve"> Lei nº 10.520/02, na Lei nº. 8.078/90, e na Lei Complementar nº. 123/06 e alterações, bem como nos demais regulamentos e normas administrativas que fazem parte deste contrato. </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p>
    <w:p w:rsidR="00B647F1" w:rsidRPr="007E08D0" w:rsidRDefault="00B647F1" w:rsidP="00B647F1">
      <w:pPr>
        <w:spacing w:after="0"/>
        <w:jc w:val="both"/>
        <w:rPr>
          <w:b/>
          <w:szCs w:val="20"/>
        </w:rPr>
      </w:pPr>
      <w:r w:rsidRPr="007E08D0">
        <w:rPr>
          <w:b/>
          <w:bCs/>
          <w:szCs w:val="20"/>
          <w:lang w:eastAsia="pt-BR"/>
        </w:rPr>
        <w:t xml:space="preserve">CLÁUSULA DÉCIMA QUINTA </w:t>
      </w:r>
      <w:r w:rsidRPr="007E08D0">
        <w:rPr>
          <w:b/>
          <w:szCs w:val="20"/>
        </w:rPr>
        <w:t>– DA FISCALIZAÇÃO</w:t>
      </w:r>
    </w:p>
    <w:p w:rsidR="00B647F1" w:rsidRPr="007E08D0" w:rsidRDefault="00B647F1" w:rsidP="00B647F1">
      <w:pPr>
        <w:widowControl w:val="0"/>
        <w:autoSpaceDE w:val="0"/>
        <w:autoSpaceDN w:val="0"/>
        <w:adjustRightInd w:val="0"/>
        <w:spacing w:after="0" w:line="240" w:lineRule="auto"/>
        <w:jc w:val="both"/>
        <w:rPr>
          <w:rFonts w:eastAsia="Times New Roman"/>
          <w:bCs/>
          <w:szCs w:val="20"/>
          <w:lang w:eastAsia="pt-BR"/>
        </w:rPr>
      </w:pPr>
      <w:r w:rsidRPr="007E08D0">
        <w:rPr>
          <w:szCs w:val="20"/>
        </w:rPr>
        <w:t xml:space="preserve">Fica expresso que a fiscalização da execução deste contrato será exercida pelo responsável pelo Departamento Municipal de Engenharia, a senhora Lilian </w:t>
      </w:r>
      <w:proofErr w:type="spellStart"/>
      <w:r w:rsidRPr="007E08D0">
        <w:rPr>
          <w:szCs w:val="20"/>
        </w:rPr>
        <w:t>Giseli</w:t>
      </w:r>
      <w:proofErr w:type="spellEnd"/>
      <w:r w:rsidRPr="007E08D0">
        <w:rPr>
          <w:szCs w:val="20"/>
        </w:rPr>
        <w:t xml:space="preserve"> </w:t>
      </w:r>
      <w:proofErr w:type="spellStart"/>
      <w:r w:rsidRPr="007E08D0">
        <w:rPr>
          <w:szCs w:val="20"/>
        </w:rPr>
        <w:t>Alberton</w:t>
      </w:r>
      <w:proofErr w:type="spellEnd"/>
      <w:r w:rsidRPr="007E08D0">
        <w:rPr>
          <w:szCs w:val="20"/>
        </w:rPr>
        <w:t>.  O Município nos termos do art. 67 da Lei nº 8.666, de 1993, realizará o acompanhamento e fiscalização da prestação dos serviços, anotando em registro próprio todas as ocorrências relacionadas com a prestação dos serviços e determinando o que for necessário à regularização de falhas ou defeitos observados.</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b/>
          <w:szCs w:val="20"/>
        </w:rPr>
      </w:pPr>
      <w:r w:rsidRPr="007E08D0">
        <w:rPr>
          <w:rFonts w:eastAsia="Times New Roman"/>
          <w:b/>
          <w:szCs w:val="20"/>
        </w:rPr>
        <w:t>CLÁUSULA DÉCIMA SEXTA – FORO COMPETENTE</w:t>
      </w:r>
    </w:p>
    <w:p w:rsidR="00B647F1"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szCs w:val="20"/>
        </w:rPr>
        <w:t>Fica eleito o Foro da Comarca de Salto do Lontra, Estado do Paraná, como competente para dirimir questões decorrentes deste ajuste, renunciando as partes a qualquer outro, por mais privilegiado que seja.</w:t>
      </w:r>
    </w:p>
    <w:p w:rsidR="00727D54" w:rsidRPr="007E08D0" w:rsidRDefault="00B647F1" w:rsidP="00B647F1">
      <w:pPr>
        <w:overflowPunct w:val="0"/>
        <w:autoSpaceDE w:val="0"/>
        <w:autoSpaceDN w:val="0"/>
        <w:adjustRightInd w:val="0"/>
        <w:spacing w:after="0" w:line="240" w:lineRule="auto"/>
        <w:jc w:val="both"/>
        <w:textAlignment w:val="baseline"/>
        <w:rPr>
          <w:rFonts w:eastAsia="Times New Roman"/>
          <w:szCs w:val="20"/>
        </w:rPr>
      </w:pPr>
      <w:r w:rsidRPr="007E08D0">
        <w:rPr>
          <w:rFonts w:eastAsia="Times New Roman"/>
          <w:szCs w:val="20"/>
        </w:rPr>
        <w:t>E, assim, por estarem justos e contratados, obrigando-se ao fiel e integral cumprimento do presente contrato, firmam-no em duas (2) vias de igual teor e forma, perante as testemunhas adiante assinadas.</w:t>
      </w:r>
    </w:p>
    <w:p w:rsidR="006205C0" w:rsidRPr="007E08D0" w:rsidRDefault="006205C0" w:rsidP="00B647F1">
      <w:pPr>
        <w:overflowPunct w:val="0"/>
        <w:autoSpaceDE w:val="0"/>
        <w:autoSpaceDN w:val="0"/>
        <w:adjustRightInd w:val="0"/>
        <w:spacing w:after="0" w:line="240" w:lineRule="auto"/>
        <w:jc w:val="both"/>
        <w:textAlignment w:val="baseline"/>
        <w:rPr>
          <w:rFonts w:eastAsia="Times New Roman"/>
          <w:szCs w:val="20"/>
          <w:lang w:eastAsia="pt-BR"/>
        </w:rPr>
      </w:pPr>
    </w:p>
    <w:p w:rsidR="00727D54" w:rsidRPr="007E08D0" w:rsidRDefault="00727D54" w:rsidP="00727D54">
      <w:pPr>
        <w:overflowPunct w:val="0"/>
        <w:autoSpaceDE w:val="0"/>
        <w:autoSpaceDN w:val="0"/>
        <w:adjustRightInd w:val="0"/>
        <w:spacing w:after="0" w:line="240" w:lineRule="auto"/>
        <w:jc w:val="right"/>
        <w:textAlignment w:val="baseline"/>
        <w:rPr>
          <w:rFonts w:eastAsia="Times New Roman"/>
          <w:szCs w:val="20"/>
          <w:lang w:eastAsia="pt-BR"/>
        </w:rPr>
      </w:pPr>
      <w:r w:rsidRPr="007E08D0">
        <w:rPr>
          <w:rFonts w:eastAsia="Times New Roman"/>
          <w:szCs w:val="20"/>
          <w:lang w:eastAsia="pt-BR"/>
        </w:rPr>
        <w:t xml:space="preserve">Nova Esperança do Sudoeste, PR, </w:t>
      </w:r>
      <w:r w:rsidR="006205C0" w:rsidRPr="007E08D0">
        <w:rPr>
          <w:rFonts w:eastAsia="Times New Roman"/>
          <w:szCs w:val="20"/>
          <w:lang w:eastAsia="pt-BR"/>
        </w:rPr>
        <w:t>26 de outubro de 2021.</w:t>
      </w:r>
    </w:p>
    <w:p w:rsidR="00727D54" w:rsidRPr="007E08D0" w:rsidRDefault="00727D54" w:rsidP="00727D54">
      <w:pPr>
        <w:overflowPunct w:val="0"/>
        <w:autoSpaceDE w:val="0"/>
        <w:autoSpaceDN w:val="0"/>
        <w:adjustRightInd w:val="0"/>
        <w:spacing w:after="0" w:line="240" w:lineRule="auto"/>
        <w:jc w:val="both"/>
        <w:textAlignment w:val="baseline"/>
        <w:rPr>
          <w:rFonts w:eastAsia="Times New Roman"/>
          <w:szCs w:val="20"/>
          <w:lang w:eastAsia="pt-BR"/>
        </w:rPr>
      </w:pPr>
    </w:p>
    <w:p w:rsidR="00727D54" w:rsidRPr="007E08D0" w:rsidRDefault="00727D54" w:rsidP="00727D54">
      <w:pPr>
        <w:overflowPunct w:val="0"/>
        <w:autoSpaceDE w:val="0"/>
        <w:autoSpaceDN w:val="0"/>
        <w:adjustRightInd w:val="0"/>
        <w:spacing w:after="0" w:line="240" w:lineRule="auto"/>
        <w:jc w:val="both"/>
        <w:textAlignment w:val="baseline"/>
        <w:rPr>
          <w:rFonts w:eastAsia="Times New Roman"/>
          <w:szCs w:val="20"/>
          <w:lang w:eastAsia="pt-BR"/>
        </w:rPr>
      </w:pPr>
    </w:p>
    <w:p w:rsidR="00727D54" w:rsidRDefault="00727D54" w:rsidP="00727D54">
      <w:pPr>
        <w:overflowPunct w:val="0"/>
        <w:autoSpaceDE w:val="0"/>
        <w:autoSpaceDN w:val="0"/>
        <w:adjustRightInd w:val="0"/>
        <w:spacing w:after="0" w:line="240" w:lineRule="auto"/>
        <w:jc w:val="center"/>
        <w:textAlignment w:val="baseline"/>
        <w:rPr>
          <w:rFonts w:eastAsia="Times New Roman"/>
          <w:szCs w:val="20"/>
          <w:lang w:eastAsia="pt-BR"/>
        </w:rPr>
      </w:pPr>
    </w:p>
    <w:p w:rsidR="007E08D0" w:rsidRPr="007E08D0" w:rsidRDefault="007E08D0" w:rsidP="00727D54">
      <w:pPr>
        <w:overflowPunct w:val="0"/>
        <w:autoSpaceDE w:val="0"/>
        <w:autoSpaceDN w:val="0"/>
        <w:adjustRightInd w:val="0"/>
        <w:spacing w:after="0" w:line="240" w:lineRule="auto"/>
        <w:jc w:val="center"/>
        <w:textAlignment w:val="baseline"/>
        <w:rPr>
          <w:rFonts w:eastAsia="Times New Roman"/>
          <w:szCs w:val="20"/>
          <w:lang w:eastAsia="pt-BR"/>
        </w:rPr>
      </w:pPr>
    </w:p>
    <w:p w:rsidR="00727D54" w:rsidRPr="007E08D0" w:rsidRDefault="00727D54" w:rsidP="00727D54">
      <w:pPr>
        <w:overflowPunct w:val="0"/>
        <w:autoSpaceDE w:val="0"/>
        <w:autoSpaceDN w:val="0"/>
        <w:adjustRightInd w:val="0"/>
        <w:spacing w:after="0" w:line="240" w:lineRule="auto"/>
        <w:textAlignment w:val="baseline"/>
        <w:rPr>
          <w:rFonts w:eastAsia="Times New Roman"/>
          <w:szCs w:val="20"/>
          <w:lang w:eastAsia="pt-BR"/>
        </w:rPr>
      </w:pPr>
    </w:p>
    <w:p w:rsidR="00727D54" w:rsidRPr="007E08D0" w:rsidRDefault="00727D54" w:rsidP="00727D54">
      <w:pPr>
        <w:overflowPunct w:val="0"/>
        <w:autoSpaceDE w:val="0"/>
        <w:autoSpaceDN w:val="0"/>
        <w:adjustRightInd w:val="0"/>
        <w:spacing w:after="0" w:line="240" w:lineRule="auto"/>
        <w:jc w:val="center"/>
        <w:textAlignment w:val="baseline"/>
        <w:rPr>
          <w:rFonts w:eastAsia="Times New Roman"/>
          <w:b/>
          <w:szCs w:val="20"/>
          <w:lang w:eastAsia="pt-BR"/>
        </w:rPr>
      </w:pPr>
      <w:r w:rsidRPr="007E08D0">
        <w:rPr>
          <w:rFonts w:eastAsia="Times New Roman"/>
          <w:b/>
          <w:szCs w:val="20"/>
          <w:lang w:eastAsia="pt-BR"/>
        </w:rPr>
        <w:t>MUNICÍPIO DE NOVA ESPERANÇA DO SUDOESTE</w:t>
      </w:r>
    </w:p>
    <w:p w:rsidR="00727D54" w:rsidRPr="007E08D0" w:rsidRDefault="00727D54" w:rsidP="00727D54">
      <w:pPr>
        <w:overflowPunct w:val="0"/>
        <w:autoSpaceDE w:val="0"/>
        <w:autoSpaceDN w:val="0"/>
        <w:adjustRightInd w:val="0"/>
        <w:spacing w:after="0" w:line="240" w:lineRule="auto"/>
        <w:jc w:val="center"/>
        <w:textAlignment w:val="baseline"/>
        <w:rPr>
          <w:rFonts w:eastAsia="Times New Roman"/>
          <w:b/>
          <w:szCs w:val="20"/>
          <w:lang w:eastAsia="pt-BR"/>
        </w:rPr>
      </w:pPr>
      <w:r w:rsidRPr="007E08D0">
        <w:rPr>
          <w:rFonts w:eastAsia="Times New Roman"/>
          <w:b/>
          <w:szCs w:val="20"/>
          <w:lang w:eastAsia="pt-BR"/>
        </w:rPr>
        <w:t>CONTRATANTE</w:t>
      </w:r>
    </w:p>
    <w:p w:rsidR="00727D54" w:rsidRPr="007E08D0" w:rsidRDefault="00727D54" w:rsidP="00727D54">
      <w:pPr>
        <w:overflowPunct w:val="0"/>
        <w:autoSpaceDE w:val="0"/>
        <w:autoSpaceDN w:val="0"/>
        <w:adjustRightInd w:val="0"/>
        <w:spacing w:after="0" w:line="240" w:lineRule="auto"/>
        <w:jc w:val="center"/>
        <w:textAlignment w:val="baseline"/>
        <w:rPr>
          <w:rFonts w:eastAsia="Times New Roman"/>
          <w:szCs w:val="20"/>
          <w:lang w:eastAsia="pt-BR"/>
        </w:rPr>
      </w:pPr>
      <w:r w:rsidRPr="007E08D0">
        <w:rPr>
          <w:rFonts w:eastAsia="Times New Roman"/>
          <w:szCs w:val="20"/>
          <w:lang w:eastAsia="pt-BR"/>
        </w:rPr>
        <w:t>JAIME DA SILVA STANG</w:t>
      </w:r>
    </w:p>
    <w:p w:rsidR="00727D54" w:rsidRPr="007E08D0" w:rsidRDefault="00727D54" w:rsidP="00727D54">
      <w:pPr>
        <w:overflowPunct w:val="0"/>
        <w:autoSpaceDE w:val="0"/>
        <w:autoSpaceDN w:val="0"/>
        <w:adjustRightInd w:val="0"/>
        <w:spacing w:after="0" w:line="240" w:lineRule="auto"/>
        <w:jc w:val="center"/>
        <w:textAlignment w:val="baseline"/>
        <w:rPr>
          <w:rFonts w:eastAsia="Times New Roman"/>
          <w:i/>
          <w:szCs w:val="20"/>
          <w:lang w:eastAsia="pt-BR"/>
        </w:rPr>
      </w:pPr>
      <w:r w:rsidRPr="007E08D0">
        <w:rPr>
          <w:rFonts w:eastAsia="Times New Roman"/>
          <w:i/>
          <w:szCs w:val="20"/>
          <w:lang w:eastAsia="pt-BR"/>
        </w:rPr>
        <w:t xml:space="preserve">Prefeito Municipal </w:t>
      </w:r>
    </w:p>
    <w:p w:rsidR="00727D54" w:rsidRPr="007E08D0" w:rsidRDefault="00727D54" w:rsidP="00727D54">
      <w:pPr>
        <w:overflowPunct w:val="0"/>
        <w:autoSpaceDE w:val="0"/>
        <w:autoSpaceDN w:val="0"/>
        <w:adjustRightInd w:val="0"/>
        <w:spacing w:after="0" w:line="240" w:lineRule="auto"/>
        <w:textAlignment w:val="baseline"/>
        <w:rPr>
          <w:rFonts w:eastAsia="Times New Roman"/>
          <w:szCs w:val="20"/>
          <w:lang w:eastAsia="pt-BR"/>
        </w:rPr>
      </w:pPr>
    </w:p>
    <w:p w:rsidR="00727D54" w:rsidRPr="007E08D0" w:rsidRDefault="00727D54" w:rsidP="00727D54">
      <w:pPr>
        <w:overflowPunct w:val="0"/>
        <w:autoSpaceDE w:val="0"/>
        <w:autoSpaceDN w:val="0"/>
        <w:adjustRightInd w:val="0"/>
        <w:spacing w:after="0" w:line="240" w:lineRule="auto"/>
        <w:textAlignment w:val="baseline"/>
        <w:rPr>
          <w:rFonts w:eastAsia="Times New Roman"/>
          <w:szCs w:val="20"/>
          <w:lang w:eastAsia="pt-BR"/>
        </w:rPr>
      </w:pPr>
    </w:p>
    <w:p w:rsidR="00727D54" w:rsidRPr="007E08D0" w:rsidRDefault="00727D54" w:rsidP="00727D54">
      <w:pPr>
        <w:overflowPunct w:val="0"/>
        <w:autoSpaceDE w:val="0"/>
        <w:autoSpaceDN w:val="0"/>
        <w:adjustRightInd w:val="0"/>
        <w:spacing w:after="0" w:line="240" w:lineRule="auto"/>
        <w:textAlignment w:val="baseline"/>
        <w:rPr>
          <w:rFonts w:eastAsia="Times New Roman"/>
          <w:szCs w:val="20"/>
          <w:lang w:eastAsia="pt-BR"/>
        </w:rPr>
      </w:pPr>
    </w:p>
    <w:p w:rsidR="00727D54" w:rsidRPr="007E08D0" w:rsidRDefault="00727D54" w:rsidP="00727D54">
      <w:pPr>
        <w:overflowPunct w:val="0"/>
        <w:autoSpaceDE w:val="0"/>
        <w:autoSpaceDN w:val="0"/>
        <w:adjustRightInd w:val="0"/>
        <w:spacing w:after="0" w:line="240" w:lineRule="auto"/>
        <w:textAlignment w:val="baseline"/>
        <w:rPr>
          <w:rFonts w:eastAsia="Times New Roman"/>
          <w:szCs w:val="20"/>
          <w:lang w:eastAsia="pt-BR"/>
        </w:rPr>
      </w:pPr>
      <w:bookmarkStart w:id="0" w:name="_GoBack"/>
      <w:bookmarkEnd w:id="0"/>
    </w:p>
    <w:p w:rsidR="00727D54" w:rsidRPr="007E08D0" w:rsidRDefault="00727D54" w:rsidP="00727D54">
      <w:pPr>
        <w:overflowPunct w:val="0"/>
        <w:autoSpaceDE w:val="0"/>
        <w:autoSpaceDN w:val="0"/>
        <w:adjustRightInd w:val="0"/>
        <w:spacing w:after="0" w:line="240" w:lineRule="auto"/>
        <w:textAlignment w:val="baseline"/>
        <w:rPr>
          <w:rFonts w:eastAsia="Times New Roman"/>
          <w:szCs w:val="20"/>
          <w:lang w:eastAsia="pt-BR"/>
        </w:rPr>
      </w:pPr>
    </w:p>
    <w:p w:rsidR="00727D54" w:rsidRPr="007E08D0" w:rsidRDefault="00727D54" w:rsidP="00727D54">
      <w:pPr>
        <w:overflowPunct w:val="0"/>
        <w:autoSpaceDE w:val="0"/>
        <w:autoSpaceDN w:val="0"/>
        <w:adjustRightInd w:val="0"/>
        <w:spacing w:after="0" w:line="240" w:lineRule="auto"/>
        <w:jc w:val="center"/>
        <w:textAlignment w:val="baseline"/>
        <w:rPr>
          <w:rFonts w:eastAsia="Times New Roman"/>
          <w:b/>
          <w:bCs/>
          <w:szCs w:val="20"/>
          <w:lang w:eastAsia="pt-BR"/>
        </w:rPr>
      </w:pPr>
      <w:r w:rsidRPr="007E08D0">
        <w:rPr>
          <w:rFonts w:eastAsia="Times New Roman"/>
          <w:b/>
          <w:bCs/>
          <w:szCs w:val="20"/>
          <w:lang w:eastAsia="pt-BR"/>
        </w:rPr>
        <w:t>JC ARTEFATOS DE CIMENTO LTDA</w:t>
      </w:r>
    </w:p>
    <w:p w:rsidR="00727D54" w:rsidRPr="007E08D0" w:rsidRDefault="00727D54" w:rsidP="00727D54">
      <w:pPr>
        <w:overflowPunct w:val="0"/>
        <w:autoSpaceDE w:val="0"/>
        <w:autoSpaceDN w:val="0"/>
        <w:adjustRightInd w:val="0"/>
        <w:spacing w:after="0" w:line="240" w:lineRule="auto"/>
        <w:jc w:val="center"/>
        <w:textAlignment w:val="baseline"/>
        <w:rPr>
          <w:rFonts w:eastAsia="Times New Roman"/>
          <w:b/>
          <w:bCs/>
          <w:szCs w:val="20"/>
          <w:lang w:eastAsia="pt-BR"/>
        </w:rPr>
      </w:pPr>
      <w:r w:rsidRPr="007E08D0">
        <w:rPr>
          <w:rFonts w:eastAsia="Times New Roman"/>
          <w:b/>
          <w:bCs/>
          <w:szCs w:val="20"/>
          <w:lang w:eastAsia="pt-BR"/>
        </w:rPr>
        <w:t>CONTRATADO</w:t>
      </w:r>
    </w:p>
    <w:p w:rsidR="00727D54" w:rsidRPr="007E08D0" w:rsidRDefault="00727D54" w:rsidP="00727D54">
      <w:pPr>
        <w:overflowPunct w:val="0"/>
        <w:autoSpaceDE w:val="0"/>
        <w:autoSpaceDN w:val="0"/>
        <w:adjustRightInd w:val="0"/>
        <w:spacing w:after="0" w:line="240" w:lineRule="auto"/>
        <w:jc w:val="center"/>
        <w:textAlignment w:val="baseline"/>
        <w:rPr>
          <w:rFonts w:eastAsia="Times New Roman"/>
          <w:i/>
          <w:szCs w:val="20"/>
          <w:lang w:eastAsia="pt-BR"/>
        </w:rPr>
      </w:pPr>
      <w:r w:rsidRPr="007E08D0">
        <w:rPr>
          <w:rFonts w:eastAsia="Times New Roman"/>
          <w:i/>
          <w:szCs w:val="20"/>
          <w:lang w:eastAsia="pt-BR"/>
        </w:rPr>
        <w:t>CASSIANO VIVIAN</w:t>
      </w:r>
    </w:p>
    <w:p w:rsidR="00727D54" w:rsidRPr="007E08D0" w:rsidRDefault="00727D54" w:rsidP="00727D54">
      <w:pPr>
        <w:overflowPunct w:val="0"/>
        <w:autoSpaceDE w:val="0"/>
        <w:autoSpaceDN w:val="0"/>
        <w:adjustRightInd w:val="0"/>
        <w:spacing w:after="0" w:line="240" w:lineRule="auto"/>
        <w:jc w:val="center"/>
        <w:textAlignment w:val="baseline"/>
        <w:rPr>
          <w:rFonts w:eastAsia="Times New Roman"/>
          <w:i/>
          <w:szCs w:val="20"/>
          <w:lang w:eastAsia="pt-BR"/>
        </w:rPr>
      </w:pPr>
      <w:r w:rsidRPr="007E08D0">
        <w:rPr>
          <w:rFonts w:eastAsia="Times New Roman"/>
          <w:i/>
          <w:szCs w:val="20"/>
          <w:lang w:eastAsia="pt-BR"/>
        </w:rPr>
        <w:t>Administrador</w:t>
      </w:r>
    </w:p>
    <w:p w:rsidR="00727D54" w:rsidRPr="007E08D0" w:rsidRDefault="00727D54" w:rsidP="00727D54">
      <w:pPr>
        <w:overflowPunct w:val="0"/>
        <w:autoSpaceDE w:val="0"/>
        <w:autoSpaceDN w:val="0"/>
        <w:adjustRightInd w:val="0"/>
        <w:spacing w:after="0" w:line="240" w:lineRule="auto"/>
        <w:textAlignment w:val="baseline"/>
        <w:rPr>
          <w:rFonts w:eastAsia="Times New Roman"/>
          <w:szCs w:val="20"/>
          <w:lang w:eastAsia="pt-BR"/>
        </w:rPr>
      </w:pPr>
    </w:p>
    <w:p w:rsidR="00727D54" w:rsidRPr="007E08D0" w:rsidRDefault="00727D54" w:rsidP="00727D54">
      <w:pPr>
        <w:overflowPunct w:val="0"/>
        <w:autoSpaceDE w:val="0"/>
        <w:autoSpaceDN w:val="0"/>
        <w:adjustRightInd w:val="0"/>
        <w:spacing w:after="0" w:line="240" w:lineRule="auto"/>
        <w:jc w:val="both"/>
        <w:textAlignment w:val="baseline"/>
        <w:rPr>
          <w:rFonts w:eastAsia="Times New Roman"/>
          <w:szCs w:val="20"/>
          <w:lang w:eastAsia="pt-BR"/>
        </w:rPr>
      </w:pPr>
    </w:p>
    <w:p w:rsidR="00727D54" w:rsidRPr="007E08D0" w:rsidRDefault="00727D54" w:rsidP="00727D54">
      <w:pPr>
        <w:overflowPunct w:val="0"/>
        <w:autoSpaceDE w:val="0"/>
        <w:autoSpaceDN w:val="0"/>
        <w:adjustRightInd w:val="0"/>
        <w:spacing w:after="0" w:line="240" w:lineRule="auto"/>
        <w:jc w:val="both"/>
        <w:textAlignment w:val="baseline"/>
        <w:rPr>
          <w:rFonts w:eastAsia="Times New Roman"/>
          <w:szCs w:val="20"/>
          <w:lang w:eastAsia="pt-BR"/>
        </w:rPr>
      </w:pPr>
    </w:p>
    <w:p w:rsidR="00727D54" w:rsidRPr="007E08D0" w:rsidRDefault="00727D54" w:rsidP="00727D54">
      <w:pPr>
        <w:overflowPunct w:val="0"/>
        <w:autoSpaceDE w:val="0"/>
        <w:autoSpaceDN w:val="0"/>
        <w:adjustRightInd w:val="0"/>
        <w:spacing w:after="0" w:line="240" w:lineRule="auto"/>
        <w:jc w:val="both"/>
        <w:textAlignment w:val="baseline"/>
        <w:rPr>
          <w:rFonts w:eastAsia="Times New Roman"/>
          <w:b/>
          <w:szCs w:val="20"/>
          <w:lang w:eastAsia="pt-BR"/>
        </w:rPr>
      </w:pPr>
      <w:r w:rsidRPr="007E08D0">
        <w:rPr>
          <w:rFonts w:eastAsia="Times New Roman"/>
          <w:b/>
          <w:szCs w:val="20"/>
          <w:lang w:eastAsia="pt-BR"/>
        </w:rPr>
        <w:t xml:space="preserve">TESTEMUNHAS: </w:t>
      </w:r>
    </w:p>
    <w:p w:rsidR="00727D54" w:rsidRPr="007E08D0" w:rsidRDefault="00727D54" w:rsidP="00727D54">
      <w:pPr>
        <w:overflowPunct w:val="0"/>
        <w:autoSpaceDE w:val="0"/>
        <w:autoSpaceDN w:val="0"/>
        <w:adjustRightInd w:val="0"/>
        <w:spacing w:after="0" w:line="240" w:lineRule="auto"/>
        <w:jc w:val="both"/>
        <w:textAlignment w:val="baseline"/>
        <w:rPr>
          <w:rFonts w:eastAsia="Times New Roman"/>
          <w:szCs w:val="20"/>
          <w:lang w:eastAsia="pt-BR"/>
        </w:rPr>
      </w:pPr>
    </w:p>
    <w:p w:rsidR="00727D54" w:rsidRPr="007E08D0" w:rsidRDefault="00727D54" w:rsidP="00727D54">
      <w:pPr>
        <w:overflowPunct w:val="0"/>
        <w:autoSpaceDE w:val="0"/>
        <w:autoSpaceDN w:val="0"/>
        <w:adjustRightInd w:val="0"/>
        <w:spacing w:after="0" w:line="240" w:lineRule="auto"/>
        <w:jc w:val="both"/>
        <w:textAlignment w:val="baseline"/>
        <w:rPr>
          <w:rFonts w:eastAsia="Times New Roman"/>
          <w:szCs w:val="20"/>
          <w:lang w:eastAsia="pt-BR"/>
        </w:rPr>
      </w:pPr>
      <w:r w:rsidRPr="007E08D0">
        <w:rPr>
          <w:rFonts w:eastAsia="Times New Roman"/>
          <w:szCs w:val="20"/>
          <w:lang w:eastAsia="pt-BR"/>
        </w:rPr>
        <w:t>Nome:</w:t>
      </w:r>
      <w:r w:rsidRPr="007E08D0">
        <w:rPr>
          <w:rFonts w:eastAsia="Times New Roman"/>
          <w:szCs w:val="20"/>
          <w:lang w:eastAsia="pt-BR"/>
        </w:rPr>
        <w:tab/>
      </w:r>
      <w:r w:rsidRPr="007E08D0">
        <w:rPr>
          <w:rFonts w:eastAsia="Times New Roman"/>
          <w:szCs w:val="20"/>
          <w:lang w:eastAsia="pt-BR"/>
        </w:rPr>
        <w:tab/>
      </w:r>
      <w:r w:rsidRPr="007E08D0">
        <w:rPr>
          <w:rFonts w:eastAsia="Times New Roman"/>
          <w:szCs w:val="20"/>
          <w:lang w:eastAsia="pt-BR"/>
        </w:rPr>
        <w:tab/>
        <w:t xml:space="preserve">                 </w:t>
      </w:r>
      <w:r w:rsidRPr="007E08D0">
        <w:rPr>
          <w:rFonts w:eastAsia="Times New Roman"/>
          <w:szCs w:val="20"/>
          <w:lang w:eastAsia="pt-BR"/>
        </w:rPr>
        <w:tab/>
        <w:t xml:space="preserve">                             Nome: </w:t>
      </w:r>
    </w:p>
    <w:p w:rsidR="00031391" w:rsidRPr="007E08D0" w:rsidRDefault="00031391" w:rsidP="00727D54">
      <w:pPr>
        <w:overflowPunct w:val="0"/>
        <w:autoSpaceDE w:val="0"/>
        <w:autoSpaceDN w:val="0"/>
        <w:adjustRightInd w:val="0"/>
        <w:spacing w:after="0" w:line="240" w:lineRule="auto"/>
        <w:jc w:val="both"/>
        <w:textAlignment w:val="baseline"/>
        <w:rPr>
          <w:rFonts w:eastAsia="Times New Roman"/>
          <w:szCs w:val="20"/>
          <w:lang w:eastAsia="pt-BR"/>
        </w:rPr>
      </w:pPr>
    </w:p>
    <w:p w:rsidR="00727D54" w:rsidRPr="007E08D0" w:rsidRDefault="00727D54" w:rsidP="00727D54">
      <w:pPr>
        <w:overflowPunct w:val="0"/>
        <w:autoSpaceDE w:val="0"/>
        <w:autoSpaceDN w:val="0"/>
        <w:adjustRightInd w:val="0"/>
        <w:spacing w:after="0" w:line="240" w:lineRule="auto"/>
        <w:jc w:val="both"/>
        <w:textAlignment w:val="baseline"/>
        <w:rPr>
          <w:rFonts w:eastAsia="Times New Roman"/>
          <w:szCs w:val="20"/>
          <w:lang w:eastAsia="pt-BR"/>
        </w:rPr>
      </w:pPr>
      <w:r w:rsidRPr="007E08D0">
        <w:rPr>
          <w:rFonts w:eastAsia="Times New Roman"/>
          <w:szCs w:val="20"/>
          <w:lang w:eastAsia="pt-BR"/>
        </w:rPr>
        <w:t>RG nº:</w:t>
      </w:r>
      <w:r w:rsidRPr="007E08D0">
        <w:rPr>
          <w:rFonts w:eastAsia="Times New Roman"/>
          <w:szCs w:val="20"/>
          <w:lang w:eastAsia="pt-BR"/>
        </w:rPr>
        <w:tab/>
      </w:r>
      <w:r w:rsidRPr="007E08D0">
        <w:rPr>
          <w:rFonts w:eastAsia="Times New Roman"/>
          <w:szCs w:val="20"/>
          <w:lang w:eastAsia="pt-BR"/>
        </w:rPr>
        <w:tab/>
      </w:r>
      <w:r w:rsidRPr="007E08D0">
        <w:rPr>
          <w:rFonts w:eastAsia="Times New Roman"/>
          <w:szCs w:val="20"/>
          <w:lang w:eastAsia="pt-BR"/>
        </w:rPr>
        <w:tab/>
      </w:r>
      <w:r w:rsidRPr="007E08D0">
        <w:rPr>
          <w:rFonts w:eastAsia="Times New Roman"/>
          <w:szCs w:val="20"/>
          <w:lang w:eastAsia="pt-BR"/>
        </w:rPr>
        <w:tab/>
        <w:t xml:space="preserve">                  </w:t>
      </w:r>
      <w:r w:rsidRPr="007E08D0">
        <w:rPr>
          <w:rFonts w:eastAsia="Times New Roman"/>
          <w:szCs w:val="20"/>
          <w:lang w:eastAsia="pt-BR"/>
        </w:rPr>
        <w:tab/>
        <w:t xml:space="preserve">                RG nº: </w:t>
      </w:r>
    </w:p>
    <w:p w:rsidR="00031391" w:rsidRPr="007E08D0" w:rsidRDefault="00031391" w:rsidP="00727D54">
      <w:pPr>
        <w:overflowPunct w:val="0"/>
        <w:autoSpaceDE w:val="0"/>
        <w:autoSpaceDN w:val="0"/>
        <w:adjustRightInd w:val="0"/>
        <w:spacing w:after="0" w:line="240" w:lineRule="auto"/>
        <w:jc w:val="both"/>
        <w:textAlignment w:val="baseline"/>
        <w:rPr>
          <w:rFonts w:eastAsia="Times New Roman"/>
          <w:szCs w:val="20"/>
          <w:lang w:eastAsia="pt-BR"/>
        </w:rPr>
      </w:pPr>
    </w:p>
    <w:p w:rsidR="00727D54" w:rsidRPr="007E08D0" w:rsidRDefault="00727D54" w:rsidP="00727D54">
      <w:pPr>
        <w:overflowPunct w:val="0"/>
        <w:autoSpaceDE w:val="0"/>
        <w:autoSpaceDN w:val="0"/>
        <w:adjustRightInd w:val="0"/>
        <w:spacing w:after="0" w:line="240" w:lineRule="auto"/>
        <w:jc w:val="both"/>
        <w:textAlignment w:val="baseline"/>
        <w:rPr>
          <w:rFonts w:eastAsia="Times New Roman"/>
          <w:szCs w:val="20"/>
          <w:lang w:eastAsia="pt-BR"/>
        </w:rPr>
      </w:pPr>
      <w:proofErr w:type="spellStart"/>
      <w:r w:rsidRPr="007E08D0">
        <w:rPr>
          <w:rFonts w:eastAsia="Times New Roman"/>
          <w:szCs w:val="20"/>
          <w:lang w:eastAsia="pt-BR"/>
        </w:rPr>
        <w:t>Ass</w:t>
      </w:r>
      <w:proofErr w:type="spellEnd"/>
      <w:r w:rsidRPr="007E08D0">
        <w:rPr>
          <w:rFonts w:eastAsia="Times New Roman"/>
          <w:szCs w:val="20"/>
          <w:lang w:eastAsia="pt-BR"/>
        </w:rPr>
        <w:t>:___________________________</w:t>
      </w:r>
      <w:r w:rsidRPr="007E08D0">
        <w:rPr>
          <w:rFonts w:eastAsia="Times New Roman"/>
          <w:szCs w:val="20"/>
          <w:lang w:eastAsia="pt-BR"/>
        </w:rPr>
        <w:tab/>
      </w:r>
      <w:r w:rsidRPr="007E08D0">
        <w:rPr>
          <w:rFonts w:eastAsia="Times New Roman"/>
          <w:szCs w:val="20"/>
          <w:lang w:eastAsia="pt-BR"/>
        </w:rPr>
        <w:tab/>
        <w:t xml:space="preserve">      </w:t>
      </w:r>
      <w:r w:rsidRPr="007E08D0">
        <w:rPr>
          <w:rFonts w:eastAsia="Times New Roman"/>
          <w:szCs w:val="20"/>
          <w:lang w:eastAsia="pt-BR"/>
        </w:rPr>
        <w:tab/>
        <w:t xml:space="preserve">  </w:t>
      </w:r>
      <w:r w:rsidR="00031391" w:rsidRPr="007E08D0">
        <w:rPr>
          <w:rFonts w:eastAsia="Times New Roman"/>
          <w:szCs w:val="20"/>
          <w:lang w:eastAsia="pt-BR"/>
        </w:rPr>
        <w:t xml:space="preserve"> </w:t>
      </w:r>
      <w:proofErr w:type="spellStart"/>
      <w:r w:rsidRPr="007E08D0">
        <w:rPr>
          <w:rFonts w:eastAsia="Times New Roman"/>
          <w:szCs w:val="20"/>
          <w:lang w:eastAsia="pt-BR"/>
        </w:rPr>
        <w:t>Ass</w:t>
      </w:r>
      <w:proofErr w:type="spellEnd"/>
      <w:r w:rsidRPr="007E08D0">
        <w:rPr>
          <w:rFonts w:eastAsia="Times New Roman"/>
          <w:szCs w:val="20"/>
          <w:lang w:eastAsia="pt-BR"/>
        </w:rPr>
        <w:t>:___________________________</w:t>
      </w:r>
    </w:p>
    <w:p w:rsidR="00727D54" w:rsidRPr="007E08D0" w:rsidRDefault="00727D54" w:rsidP="00727D54">
      <w:pPr>
        <w:overflowPunct w:val="0"/>
        <w:autoSpaceDE w:val="0"/>
        <w:autoSpaceDN w:val="0"/>
        <w:adjustRightInd w:val="0"/>
        <w:spacing w:after="0" w:line="240" w:lineRule="auto"/>
        <w:textAlignment w:val="baseline"/>
        <w:rPr>
          <w:rFonts w:eastAsia="Times New Roman"/>
          <w:szCs w:val="20"/>
          <w:lang w:eastAsia="pt-BR"/>
        </w:rPr>
      </w:pPr>
    </w:p>
    <w:p w:rsidR="00727D54" w:rsidRPr="007E08D0" w:rsidRDefault="00727D54" w:rsidP="00727D54">
      <w:pPr>
        <w:rPr>
          <w:szCs w:val="20"/>
        </w:rPr>
      </w:pPr>
    </w:p>
    <w:p w:rsidR="00EC0A06" w:rsidRPr="007E08D0" w:rsidRDefault="00EC0A06"/>
    <w:sectPr w:rsidR="00EC0A06" w:rsidRPr="007E08D0" w:rsidSect="009D4EC3">
      <w:footerReference w:type="even" r:id="rId6"/>
      <w:footerReference w:type="default" r:id="rId7"/>
      <w:pgSz w:w="11907" w:h="16840" w:code="9"/>
      <w:pgMar w:top="2127" w:right="1134" w:bottom="1134" w:left="1134" w:header="720" w:footer="707"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956B6">
      <w:pPr>
        <w:spacing w:after="0" w:line="240" w:lineRule="auto"/>
      </w:pPr>
      <w:r>
        <w:separator/>
      </w:r>
    </w:p>
  </w:endnote>
  <w:endnote w:type="continuationSeparator" w:id="0">
    <w:p w:rsidR="00000000" w:rsidRDefault="00F95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E5" w:rsidRDefault="000313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A7CE5" w:rsidRDefault="00F956B6">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E5" w:rsidRDefault="000313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956B6">
      <w:rPr>
        <w:rStyle w:val="Nmerodepgina"/>
        <w:noProof/>
      </w:rPr>
      <w:t>4</w:t>
    </w:r>
    <w:r>
      <w:rPr>
        <w:rStyle w:val="Nmerodepgina"/>
      </w:rPr>
      <w:fldChar w:fldCharType="end"/>
    </w:r>
  </w:p>
  <w:p w:rsidR="00CA7CE5" w:rsidRDefault="00F956B6">
    <w:pPr>
      <w:tabs>
        <w:tab w:val="left" w:pos="288"/>
        <w:tab w:val="left" w:pos="1008"/>
        <w:tab w:val="center" w:pos="4608"/>
      </w:tabs>
      <w:ind w:right="360"/>
      <w:jc w:val="right"/>
      <w:rPr>
        <w:rFonts w:ascii="Courier" w:hAnsi="Courier"/>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956B6">
      <w:pPr>
        <w:spacing w:after="0" w:line="240" w:lineRule="auto"/>
      </w:pPr>
      <w:r>
        <w:separator/>
      </w:r>
    </w:p>
  </w:footnote>
  <w:footnote w:type="continuationSeparator" w:id="0">
    <w:p w:rsidR="00000000" w:rsidRDefault="00F956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D54"/>
    <w:rsid w:val="00031391"/>
    <w:rsid w:val="000F5B90"/>
    <w:rsid w:val="002D369B"/>
    <w:rsid w:val="006205C0"/>
    <w:rsid w:val="00727D54"/>
    <w:rsid w:val="007E08D0"/>
    <w:rsid w:val="009D4EC3"/>
    <w:rsid w:val="00B647F1"/>
    <w:rsid w:val="00C63F6B"/>
    <w:rsid w:val="00EC0A06"/>
    <w:rsid w:val="00F956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93C99"/>
  <w15:chartTrackingRefBased/>
  <w15:docId w15:val="{46B08EFD-6152-4A72-AB27-D95BE98DD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727D54"/>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727D54"/>
    <w:rPr>
      <w:rFonts w:ascii="Times New Roman" w:eastAsia="Times New Roman" w:hAnsi="Times New Roman" w:cs="Times New Roman"/>
      <w:sz w:val="20"/>
      <w:szCs w:val="20"/>
      <w:lang w:eastAsia="pt-BR"/>
    </w:rPr>
  </w:style>
  <w:style w:type="character" w:styleId="Nmerodepgina">
    <w:name w:val="page number"/>
    <w:basedOn w:val="Fontepargpadro"/>
    <w:semiHidden/>
    <w:rsid w:val="00727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2385</Words>
  <Characters>12879</Characters>
  <Application>Microsoft Office Word</Application>
  <DocSecurity>0</DocSecurity>
  <Lines>107</Lines>
  <Paragraphs>30</Paragraphs>
  <ScaleCrop>false</ScaleCrop>
  <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dc:creator>
  <cp:keywords/>
  <dc:description/>
  <cp:lastModifiedBy>TIAGO</cp:lastModifiedBy>
  <cp:revision>9</cp:revision>
  <dcterms:created xsi:type="dcterms:W3CDTF">2021-10-26T12:59:00Z</dcterms:created>
  <dcterms:modified xsi:type="dcterms:W3CDTF">2021-10-26T13:36:00Z</dcterms:modified>
</cp:coreProperties>
</file>