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476" w:rsidRPr="001E5A07" w:rsidRDefault="00AC3476" w:rsidP="00AC3476">
      <w:pPr>
        <w:keepNext/>
        <w:overflowPunct w:val="0"/>
        <w:autoSpaceDE w:val="0"/>
        <w:autoSpaceDN w:val="0"/>
        <w:adjustRightInd w:val="0"/>
        <w:spacing w:after="0" w:line="240" w:lineRule="auto"/>
        <w:ind w:right="18"/>
        <w:jc w:val="center"/>
        <w:textAlignment w:val="baseline"/>
        <w:outlineLvl w:val="5"/>
        <w:rPr>
          <w:rFonts w:ascii="Arial" w:eastAsia="Times New Roman" w:hAnsi="Arial" w:cs="Arial"/>
          <w:b/>
          <w:sz w:val="24"/>
          <w:szCs w:val="24"/>
          <w:lang w:eastAsia="pt-BR"/>
        </w:rPr>
      </w:pPr>
      <w:r w:rsidRPr="001E5A07">
        <w:rPr>
          <w:rFonts w:ascii="Arial" w:eastAsia="Times New Roman" w:hAnsi="Arial" w:cs="Arial"/>
          <w:b/>
          <w:sz w:val="24"/>
          <w:szCs w:val="24"/>
          <w:lang w:eastAsia="pt-BR"/>
        </w:rPr>
        <w:t>ATA DE REGISTRO DE PREÇOS</w:t>
      </w:r>
    </w:p>
    <w:p w:rsidR="00AC3476" w:rsidRPr="001E5A07" w:rsidRDefault="00AC3476" w:rsidP="00AC3476">
      <w:pPr>
        <w:overflowPunct w:val="0"/>
        <w:autoSpaceDE w:val="0"/>
        <w:autoSpaceDN w:val="0"/>
        <w:adjustRightInd w:val="0"/>
        <w:spacing w:after="0" w:line="240" w:lineRule="auto"/>
        <w:ind w:right="18"/>
        <w:jc w:val="center"/>
        <w:textAlignment w:val="baseline"/>
        <w:rPr>
          <w:rFonts w:ascii="Arial" w:eastAsia="Times New Roman" w:hAnsi="Arial" w:cs="Arial"/>
          <w:b/>
          <w:sz w:val="24"/>
          <w:szCs w:val="24"/>
          <w:u w:val="single"/>
          <w:lang w:eastAsia="pt-BR"/>
        </w:rPr>
      </w:pPr>
      <w:r w:rsidRPr="001E5A07">
        <w:rPr>
          <w:rFonts w:ascii="Arial" w:eastAsia="Times New Roman" w:hAnsi="Arial" w:cs="Arial"/>
          <w:b/>
          <w:sz w:val="24"/>
          <w:szCs w:val="24"/>
          <w:u w:val="single"/>
          <w:lang w:eastAsia="pt-BR"/>
        </w:rPr>
        <w:t xml:space="preserve">ATA Nº 96/2021 </w:t>
      </w:r>
    </w:p>
    <w:p w:rsidR="00AC3476" w:rsidRPr="001E5A07" w:rsidRDefault="00AC3476" w:rsidP="00AC3476">
      <w:pPr>
        <w:overflowPunct w:val="0"/>
        <w:autoSpaceDE w:val="0"/>
        <w:autoSpaceDN w:val="0"/>
        <w:adjustRightInd w:val="0"/>
        <w:spacing w:after="0" w:line="240" w:lineRule="auto"/>
        <w:ind w:right="18"/>
        <w:jc w:val="center"/>
        <w:textAlignment w:val="baseline"/>
        <w:rPr>
          <w:rFonts w:ascii="Arial" w:eastAsia="Times New Roman" w:hAnsi="Arial" w:cs="Arial"/>
          <w:b/>
          <w:bCs/>
          <w:sz w:val="24"/>
          <w:szCs w:val="24"/>
          <w:lang w:eastAsia="pt-BR"/>
        </w:rPr>
      </w:pPr>
      <w:r w:rsidRPr="001E5A07">
        <w:rPr>
          <w:rFonts w:ascii="Arial" w:eastAsia="Times New Roman" w:hAnsi="Arial" w:cs="Arial"/>
          <w:b/>
          <w:bCs/>
          <w:sz w:val="24"/>
          <w:szCs w:val="24"/>
          <w:lang w:eastAsia="pt-BR"/>
        </w:rPr>
        <w:t>VALIDADE: 12 (doze) MESES</w:t>
      </w:r>
    </w:p>
    <w:p w:rsidR="00AC3476" w:rsidRPr="001E5A07" w:rsidRDefault="00AC3476" w:rsidP="00AC3476">
      <w:pPr>
        <w:overflowPunct w:val="0"/>
        <w:autoSpaceDE w:val="0"/>
        <w:autoSpaceDN w:val="0"/>
        <w:adjustRightInd w:val="0"/>
        <w:spacing w:after="0" w:line="240" w:lineRule="auto"/>
        <w:ind w:right="18"/>
        <w:jc w:val="center"/>
        <w:textAlignment w:val="baseline"/>
        <w:rPr>
          <w:rFonts w:ascii="Arial" w:eastAsia="Times New Roman" w:hAnsi="Arial" w:cs="Arial"/>
          <w:b/>
          <w:bCs/>
          <w:sz w:val="24"/>
          <w:szCs w:val="24"/>
          <w:lang w:eastAsia="pt-BR"/>
        </w:rPr>
      </w:pPr>
    </w:p>
    <w:p w:rsidR="00AC3476" w:rsidRPr="001E5A07" w:rsidRDefault="00AC3476" w:rsidP="00AC3476">
      <w:pPr>
        <w:overflowPunct w:val="0"/>
        <w:autoSpaceDE w:val="0"/>
        <w:autoSpaceDN w:val="0"/>
        <w:adjustRightInd w:val="0"/>
        <w:spacing w:after="0" w:line="240" w:lineRule="auto"/>
        <w:ind w:right="18"/>
        <w:jc w:val="both"/>
        <w:textAlignment w:val="baseline"/>
        <w:rPr>
          <w:rFonts w:ascii="Arial" w:eastAsia="Times New Roman" w:hAnsi="Arial" w:cs="Arial"/>
          <w:bCs/>
          <w:sz w:val="24"/>
          <w:szCs w:val="24"/>
          <w:lang w:eastAsia="pt-BR"/>
        </w:rPr>
      </w:pPr>
      <w:r w:rsidRPr="001E5A07">
        <w:rPr>
          <w:rFonts w:ascii="Arial" w:eastAsia="Times New Roman" w:hAnsi="Arial" w:cs="Arial"/>
          <w:bCs/>
          <w:sz w:val="24"/>
          <w:szCs w:val="24"/>
          <w:lang w:eastAsia="pt-BR"/>
        </w:rPr>
        <w:t xml:space="preserve">Tendo em vista o resultado do processo licitatório, na modalidade Pregão Presencial nº </w:t>
      </w:r>
      <w:r w:rsidRPr="001E5A07">
        <w:rPr>
          <w:rFonts w:ascii="Arial" w:eastAsia="Times New Roman" w:hAnsi="Arial" w:cs="Arial"/>
          <w:sz w:val="24"/>
          <w:szCs w:val="24"/>
          <w:lang w:eastAsia="pt-BR"/>
        </w:rPr>
        <w:t>16</w:t>
      </w:r>
      <w:r w:rsidRPr="001E5A07">
        <w:rPr>
          <w:rFonts w:ascii="Arial" w:eastAsia="Times New Roman" w:hAnsi="Arial" w:cs="Arial"/>
          <w:bCs/>
          <w:sz w:val="24"/>
          <w:szCs w:val="24"/>
          <w:lang w:eastAsia="pt-BR"/>
        </w:rPr>
        <w:t>/</w:t>
      </w:r>
      <w:r w:rsidRPr="001E5A07">
        <w:rPr>
          <w:rFonts w:ascii="Arial" w:eastAsia="Times New Roman" w:hAnsi="Arial" w:cs="Arial"/>
          <w:sz w:val="24"/>
          <w:szCs w:val="24"/>
          <w:lang w:eastAsia="pt-BR"/>
        </w:rPr>
        <w:t>2021</w:t>
      </w:r>
      <w:r w:rsidRPr="001E5A07">
        <w:rPr>
          <w:rFonts w:ascii="Arial" w:eastAsia="Times New Roman" w:hAnsi="Arial" w:cs="Arial"/>
          <w:bCs/>
          <w:sz w:val="24"/>
          <w:szCs w:val="24"/>
          <w:lang w:eastAsia="pt-BR"/>
        </w:rPr>
        <w:t xml:space="preserve">, homologado em </w:t>
      </w:r>
      <w:r w:rsidRPr="001E5A07">
        <w:rPr>
          <w:rFonts w:ascii="Arial" w:eastAsia="Times New Roman" w:hAnsi="Arial" w:cs="Arial"/>
          <w:sz w:val="24"/>
          <w:szCs w:val="24"/>
          <w:lang w:eastAsia="pt-BR"/>
        </w:rPr>
        <w:t>04 de maio de 2021</w:t>
      </w:r>
      <w:r w:rsidRPr="001E5A07">
        <w:rPr>
          <w:rFonts w:ascii="Arial" w:eastAsia="Times New Roman" w:hAnsi="Arial" w:cs="Arial"/>
          <w:bCs/>
          <w:sz w:val="24"/>
          <w:szCs w:val="24"/>
          <w:lang w:eastAsia="pt-BR"/>
        </w:rPr>
        <w:t>, firmam as partes a presente ata de registro de preços, nos termos abaixo:</w:t>
      </w:r>
    </w:p>
    <w:p w:rsidR="00AC3476" w:rsidRPr="001E5A07" w:rsidRDefault="00AC3476" w:rsidP="00AC3476">
      <w:pPr>
        <w:overflowPunct w:val="0"/>
        <w:autoSpaceDE w:val="0"/>
        <w:autoSpaceDN w:val="0"/>
        <w:adjustRightInd w:val="0"/>
        <w:spacing w:after="0" w:line="240" w:lineRule="auto"/>
        <w:ind w:right="18"/>
        <w:jc w:val="center"/>
        <w:textAlignment w:val="baseline"/>
        <w:rPr>
          <w:rFonts w:ascii="Arial" w:eastAsia="Times New Roman" w:hAnsi="Arial" w:cs="Arial"/>
          <w:sz w:val="24"/>
          <w:szCs w:val="24"/>
          <w:lang w:val="pt-PT" w:eastAsia="pt-BR"/>
        </w:rPr>
      </w:pPr>
    </w:p>
    <w:p w:rsidR="00AC3476" w:rsidRPr="001E5A07" w:rsidRDefault="00AC3476" w:rsidP="00AC3476">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1E5A07">
        <w:rPr>
          <w:rFonts w:ascii="Arial" w:eastAsia="Times New Roman" w:hAnsi="Arial" w:cs="Arial"/>
          <w:b/>
          <w:sz w:val="24"/>
          <w:szCs w:val="24"/>
          <w:lang w:eastAsia="pt-BR"/>
        </w:rPr>
        <w:t>ORGÃO GESTOR: MUNICIPIO DE NOVA ESPERANÇA DO SUDOESTE,</w:t>
      </w:r>
      <w:r w:rsidRPr="001E5A07">
        <w:rPr>
          <w:rFonts w:ascii="Arial" w:eastAsia="Times New Roman" w:hAnsi="Arial" w:cs="Arial"/>
          <w:sz w:val="24"/>
          <w:szCs w:val="24"/>
          <w:lang w:eastAsia="pt-BR"/>
        </w:rPr>
        <w:t xml:space="preserve"> Estado do Paraná, pessoa jurídica de Direito Público Interno, devidamente inscrita no CNPJ/MF sob nº. 95.589.289/0001-32, com sede na Avenida Iguaçu, 750, neste ato representado pelo Prefeito Municipal, Senhor </w:t>
      </w:r>
      <w:r w:rsidRPr="001E5A07">
        <w:rPr>
          <w:rFonts w:ascii="Arial" w:eastAsia="Times New Roman" w:hAnsi="Arial" w:cs="Arial"/>
          <w:b/>
          <w:bCs/>
          <w:sz w:val="24"/>
          <w:szCs w:val="24"/>
          <w:lang w:eastAsia="pt-BR"/>
        </w:rPr>
        <w:t>JAIME DA SILVA STANG</w:t>
      </w:r>
      <w:r w:rsidRPr="001E5A07">
        <w:rPr>
          <w:rFonts w:ascii="Arial" w:eastAsia="Times New Roman" w:hAnsi="Arial" w:cs="Arial"/>
          <w:sz w:val="24"/>
          <w:szCs w:val="24"/>
          <w:lang w:eastAsia="pt-BR"/>
        </w:rPr>
        <w:t xml:space="preserve">, portador CPF/MF sob o nº. 718.246.349-00 e Cédula de Identidade nº. 1958087-3 SESP/PR residente e domiciliado à Avenida Vereador Guilherme Leandro, 183, Centro, na cidade de Nova Esperança do Sudoeste, Estado do Paraná. </w:t>
      </w:r>
    </w:p>
    <w:p w:rsidR="00AC3476" w:rsidRPr="001E5A07" w:rsidRDefault="00AC3476" w:rsidP="00AC3476">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E258CE" w:rsidRPr="00E258CE" w:rsidRDefault="00E258CE" w:rsidP="00E258CE">
      <w:pPr>
        <w:overflowPunct w:val="0"/>
        <w:autoSpaceDE w:val="0"/>
        <w:autoSpaceDN w:val="0"/>
        <w:adjustRightInd w:val="0"/>
        <w:spacing w:after="0" w:line="240" w:lineRule="auto"/>
        <w:jc w:val="both"/>
        <w:textAlignment w:val="baseline"/>
        <w:rPr>
          <w:rFonts w:ascii="Arial" w:eastAsia="Times New Roman" w:hAnsi="Arial" w:cs="Arial"/>
          <w:bCs/>
          <w:sz w:val="24"/>
          <w:szCs w:val="24"/>
          <w:lang w:eastAsia="pt-BR"/>
        </w:rPr>
      </w:pPr>
      <w:r w:rsidRPr="00E258CE">
        <w:rPr>
          <w:rFonts w:ascii="Arial" w:eastAsia="Times New Roman" w:hAnsi="Arial" w:cs="Arial"/>
          <w:b/>
          <w:bCs/>
          <w:sz w:val="24"/>
          <w:szCs w:val="24"/>
          <w:lang w:eastAsia="pt-BR"/>
        </w:rPr>
        <w:t>DETENTOR DA ATA: JUAREZ DA SILVA</w:t>
      </w:r>
      <w:r w:rsidRPr="00E258CE">
        <w:rPr>
          <w:rFonts w:ascii="Arial" w:eastAsia="Times New Roman" w:hAnsi="Arial" w:cs="Arial"/>
          <w:sz w:val="24"/>
          <w:szCs w:val="24"/>
          <w:lang w:eastAsia="pt-BR"/>
        </w:rPr>
        <w:t>, pessoa jurídica de Direito Privado, inscrita no CNPJ/MF sob nº. 33.977.647/0001-27, situada na Rodovia PR-471, 01,</w:t>
      </w:r>
      <w:r w:rsidR="008065D9">
        <w:rPr>
          <w:rFonts w:ascii="Arial" w:eastAsia="Times New Roman" w:hAnsi="Arial" w:cs="Arial"/>
          <w:sz w:val="24"/>
          <w:szCs w:val="24"/>
          <w:lang w:eastAsia="pt-BR"/>
        </w:rPr>
        <w:t xml:space="preserve"> CEP 85.635-000,</w:t>
      </w:r>
      <w:r w:rsidRPr="00E258CE">
        <w:rPr>
          <w:rFonts w:ascii="Arial" w:eastAsia="Times New Roman" w:hAnsi="Arial" w:cs="Arial"/>
          <w:sz w:val="24"/>
          <w:szCs w:val="24"/>
          <w:lang w:eastAsia="pt-BR"/>
        </w:rPr>
        <w:t xml:space="preserve"> na cidade de Nova Esperança do Sudoeste, PR</w:t>
      </w:r>
      <w:r w:rsidR="008065D9">
        <w:rPr>
          <w:rFonts w:ascii="Arial" w:eastAsia="Times New Roman" w:hAnsi="Arial" w:cs="Arial"/>
          <w:sz w:val="24"/>
          <w:szCs w:val="24"/>
          <w:lang w:eastAsia="pt-BR"/>
        </w:rPr>
        <w:t>, neste ato representada pelo senhor</w:t>
      </w:r>
      <w:r w:rsidRPr="00E258CE">
        <w:rPr>
          <w:rFonts w:ascii="Arial" w:eastAsia="Times New Roman" w:hAnsi="Arial" w:cs="Arial"/>
          <w:sz w:val="24"/>
          <w:szCs w:val="24"/>
          <w:lang w:eastAsia="pt-BR"/>
        </w:rPr>
        <w:t xml:space="preserve">, </w:t>
      </w:r>
      <w:r w:rsidRPr="00E258CE">
        <w:rPr>
          <w:rFonts w:ascii="Arial" w:eastAsia="Times New Roman" w:hAnsi="Arial" w:cs="Arial"/>
          <w:b/>
          <w:sz w:val="24"/>
          <w:szCs w:val="24"/>
          <w:lang w:eastAsia="pt-BR"/>
        </w:rPr>
        <w:t>JUAREZ DA SILVA</w:t>
      </w:r>
      <w:r w:rsidR="008065D9">
        <w:rPr>
          <w:rFonts w:ascii="Arial" w:eastAsia="Times New Roman" w:hAnsi="Arial" w:cs="Arial"/>
          <w:sz w:val="24"/>
          <w:szCs w:val="24"/>
          <w:lang w:eastAsia="pt-BR"/>
        </w:rPr>
        <w:t xml:space="preserve"> devidamente inscrito</w:t>
      </w:r>
      <w:r w:rsidRPr="00E258CE">
        <w:rPr>
          <w:rFonts w:ascii="Arial" w:eastAsia="Times New Roman" w:hAnsi="Arial" w:cs="Arial"/>
          <w:sz w:val="24"/>
          <w:szCs w:val="24"/>
          <w:lang w:eastAsia="pt-BR"/>
        </w:rPr>
        <w:t xml:space="preserve"> no CPF/MF sob nº. 081.648.729-46 e Cédula de Identidade nº.  11.159.482-1 SSP/PR, residente e domiciliado em Nova Esperança do Sudoeste, Paraná. </w:t>
      </w:r>
    </w:p>
    <w:p w:rsidR="00AC3476" w:rsidRPr="001E5A07" w:rsidRDefault="00AC3476" w:rsidP="00AC3476">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 w:val="24"/>
          <w:szCs w:val="24"/>
          <w:lang w:eastAsia="pt-BR"/>
        </w:rPr>
      </w:pPr>
    </w:p>
    <w:p w:rsidR="00AC3476" w:rsidRPr="001E5A07" w:rsidRDefault="00AC3476" w:rsidP="00AC3476">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r w:rsidRPr="001E5A07">
        <w:rPr>
          <w:rFonts w:ascii="Arial" w:eastAsia="Times New Roman" w:hAnsi="Arial" w:cs="Arial"/>
          <w:b/>
          <w:bCs/>
          <w:sz w:val="24"/>
          <w:szCs w:val="24"/>
          <w:lang w:eastAsia="pt-BR"/>
        </w:rPr>
        <w:t>CLÁUSULA PRIMEIRA – DO OBJETO</w:t>
      </w:r>
    </w:p>
    <w:p w:rsidR="00AC3476" w:rsidRPr="001E5A07" w:rsidRDefault="00AC3476" w:rsidP="00AC3476">
      <w:pPr>
        <w:overflowPunct w:val="0"/>
        <w:autoSpaceDE w:val="0"/>
        <w:autoSpaceDN w:val="0"/>
        <w:adjustRightInd w:val="0"/>
        <w:spacing w:after="0" w:line="240" w:lineRule="auto"/>
        <w:jc w:val="both"/>
        <w:textAlignment w:val="baseline"/>
        <w:rPr>
          <w:rFonts w:ascii="Arial" w:eastAsia="Times New Roman" w:hAnsi="Arial" w:cs="Arial"/>
          <w:bCs/>
          <w:sz w:val="24"/>
          <w:szCs w:val="24"/>
          <w:lang w:eastAsia="pt-BR"/>
        </w:rPr>
      </w:pPr>
      <w:r w:rsidRPr="001E5A07">
        <w:rPr>
          <w:rFonts w:ascii="Arial" w:eastAsia="Times New Roman" w:hAnsi="Arial" w:cs="Arial"/>
          <w:b/>
          <w:bCs/>
          <w:sz w:val="24"/>
          <w:szCs w:val="24"/>
          <w:lang w:eastAsia="pt-BR"/>
        </w:rPr>
        <w:t xml:space="preserve">Registro de preços para contratação de empresa especializada para prestação de serviços mecânicos e serviços elétricos para manutenção de veículos, caminhões e máquinas pesadas do Município de Nova Esperança do Sudoeste - PR, </w:t>
      </w:r>
      <w:r w:rsidRPr="001E5A07">
        <w:rPr>
          <w:rFonts w:ascii="Arial" w:eastAsia="Times New Roman" w:hAnsi="Arial" w:cs="Arial"/>
          <w:bCs/>
          <w:sz w:val="24"/>
          <w:szCs w:val="24"/>
          <w:lang w:eastAsia="pt-BR"/>
        </w:rPr>
        <w:t>conforme itens a seguir:</w:t>
      </w:r>
    </w:p>
    <w:p w:rsidR="00AC3476" w:rsidRPr="001E5A07" w:rsidRDefault="00AC3476" w:rsidP="00AC3476">
      <w:pPr>
        <w:overflowPunct w:val="0"/>
        <w:autoSpaceDE w:val="0"/>
        <w:autoSpaceDN w:val="0"/>
        <w:adjustRightInd w:val="0"/>
        <w:spacing w:after="0" w:line="240" w:lineRule="auto"/>
        <w:jc w:val="both"/>
        <w:textAlignment w:val="baseline"/>
        <w:rPr>
          <w:rFonts w:ascii="Arial" w:eastAsia="Times New Roman" w:hAnsi="Arial" w:cs="Arial"/>
          <w:bCs/>
          <w:sz w:val="24"/>
          <w:szCs w:val="24"/>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708"/>
        <w:gridCol w:w="851"/>
        <w:gridCol w:w="3827"/>
        <w:gridCol w:w="1134"/>
        <w:gridCol w:w="1559"/>
      </w:tblGrid>
      <w:tr w:rsidR="001E5A07" w:rsidRPr="001E5A07" w:rsidTr="001E5A07">
        <w:tc>
          <w:tcPr>
            <w:tcW w:w="851" w:type="dxa"/>
            <w:tcBorders>
              <w:top w:val="single" w:sz="4" w:space="0" w:color="auto"/>
              <w:left w:val="single" w:sz="4" w:space="0" w:color="auto"/>
              <w:bottom w:val="single" w:sz="4" w:space="0" w:color="auto"/>
              <w:right w:val="single" w:sz="4" w:space="0" w:color="auto"/>
            </w:tcBorders>
            <w:hideMark/>
          </w:tcPr>
          <w:p w:rsidR="001E5A07" w:rsidRPr="001E5A07" w:rsidRDefault="001E5A07" w:rsidP="004A2EA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E5A07">
              <w:rPr>
                <w:rFonts w:ascii="Arial" w:eastAsia="Times New Roman" w:hAnsi="Arial" w:cs="Arial"/>
                <w:b/>
                <w:szCs w:val="20"/>
                <w:lang w:eastAsia="pt-BR"/>
              </w:rPr>
              <w:t>LOTE</w:t>
            </w:r>
          </w:p>
        </w:tc>
        <w:tc>
          <w:tcPr>
            <w:tcW w:w="709" w:type="dxa"/>
            <w:tcBorders>
              <w:top w:val="single" w:sz="4" w:space="0" w:color="auto"/>
              <w:left w:val="single" w:sz="4" w:space="0" w:color="auto"/>
              <w:bottom w:val="single" w:sz="4" w:space="0" w:color="auto"/>
              <w:right w:val="single" w:sz="4" w:space="0" w:color="auto"/>
            </w:tcBorders>
            <w:hideMark/>
          </w:tcPr>
          <w:p w:rsidR="001E5A07" w:rsidRPr="001E5A07" w:rsidRDefault="001E5A07" w:rsidP="004A2EA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E5A07">
              <w:rPr>
                <w:rFonts w:ascii="Arial" w:eastAsia="Times New Roman" w:hAnsi="Arial" w:cs="Arial"/>
                <w:b/>
                <w:szCs w:val="20"/>
                <w:lang w:eastAsia="pt-BR"/>
              </w:rPr>
              <w:t>ITEM</w:t>
            </w:r>
          </w:p>
        </w:tc>
        <w:tc>
          <w:tcPr>
            <w:tcW w:w="708" w:type="dxa"/>
            <w:tcBorders>
              <w:top w:val="single" w:sz="4" w:space="0" w:color="auto"/>
              <w:left w:val="single" w:sz="4" w:space="0" w:color="auto"/>
              <w:bottom w:val="single" w:sz="4" w:space="0" w:color="auto"/>
              <w:right w:val="single" w:sz="4" w:space="0" w:color="auto"/>
            </w:tcBorders>
            <w:hideMark/>
          </w:tcPr>
          <w:p w:rsidR="001E5A07" w:rsidRPr="001E5A07" w:rsidRDefault="001E5A07" w:rsidP="004A2EA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E5A07">
              <w:rPr>
                <w:rFonts w:ascii="Arial" w:eastAsia="Times New Roman" w:hAnsi="Arial" w:cs="Arial"/>
                <w:b/>
                <w:szCs w:val="20"/>
                <w:lang w:eastAsia="pt-BR"/>
              </w:rPr>
              <w:t>QTD</w:t>
            </w:r>
          </w:p>
        </w:tc>
        <w:tc>
          <w:tcPr>
            <w:tcW w:w="851" w:type="dxa"/>
            <w:tcBorders>
              <w:top w:val="single" w:sz="4" w:space="0" w:color="auto"/>
              <w:left w:val="single" w:sz="4" w:space="0" w:color="auto"/>
              <w:bottom w:val="single" w:sz="4" w:space="0" w:color="auto"/>
              <w:right w:val="single" w:sz="4" w:space="0" w:color="auto"/>
            </w:tcBorders>
          </w:tcPr>
          <w:p w:rsidR="001E5A07" w:rsidRPr="001E5A07" w:rsidRDefault="001E5A07" w:rsidP="004A2EA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E5A07">
              <w:rPr>
                <w:rFonts w:ascii="Arial" w:eastAsia="Times New Roman" w:hAnsi="Arial" w:cs="Arial"/>
                <w:b/>
                <w:szCs w:val="20"/>
                <w:lang w:eastAsia="pt-BR"/>
              </w:rPr>
              <w:t>UN</w:t>
            </w:r>
          </w:p>
        </w:tc>
        <w:tc>
          <w:tcPr>
            <w:tcW w:w="3827" w:type="dxa"/>
            <w:tcBorders>
              <w:top w:val="single" w:sz="4" w:space="0" w:color="auto"/>
              <w:left w:val="single" w:sz="4" w:space="0" w:color="auto"/>
              <w:bottom w:val="single" w:sz="4" w:space="0" w:color="auto"/>
              <w:right w:val="single" w:sz="4" w:space="0" w:color="auto"/>
            </w:tcBorders>
            <w:hideMark/>
          </w:tcPr>
          <w:p w:rsidR="001E5A07" w:rsidRPr="001E5A07" w:rsidRDefault="001E5A07" w:rsidP="004A2EA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E5A07">
              <w:rPr>
                <w:rFonts w:ascii="Arial" w:eastAsia="Times New Roman" w:hAnsi="Arial" w:cs="Arial"/>
                <w:b/>
                <w:szCs w:val="20"/>
                <w:lang w:eastAsia="pt-BR"/>
              </w:rPr>
              <w:t>DESCRIÇÃO</w:t>
            </w:r>
          </w:p>
        </w:tc>
        <w:tc>
          <w:tcPr>
            <w:tcW w:w="1134" w:type="dxa"/>
            <w:tcBorders>
              <w:top w:val="single" w:sz="4" w:space="0" w:color="auto"/>
              <w:left w:val="single" w:sz="4" w:space="0" w:color="auto"/>
              <w:bottom w:val="single" w:sz="4" w:space="0" w:color="auto"/>
              <w:right w:val="single" w:sz="4" w:space="0" w:color="auto"/>
            </w:tcBorders>
            <w:hideMark/>
          </w:tcPr>
          <w:p w:rsidR="001E5A07" w:rsidRPr="001E5A07" w:rsidRDefault="008065D9" w:rsidP="004A2EA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Pr>
                <w:rFonts w:ascii="Arial" w:eastAsia="Times New Roman" w:hAnsi="Arial" w:cs="Arial"/>
                <w:b/>
                <w:szCs w:val="20"/>
                <w:lang w:eastAsia="pt-BR"/>
              </w:rPr>
              <w:t xml:space="preserve">VALOR </w:t>
            </w:r>
            <w:r w:rsidR="001E5A07" w:rsidRPr="001E5A07">
              <w:rPr>
                <w:rFonts w:ascii="Arial" w:eastAsia="Times New Roman" w:hAnsi="Arial" w:cs="Arial"/>
                <w:b/>
                <w:szCs w:val="20"/>
                <w:lang w:eastAsia="pt-BR"/>
              </w:rPr>
              <w:t>UNIT</w:t>
            </w:r>
          </w:p>
        </w:tc>
        <w:tc>
          <w:tcPr>
            <w:tcW w:w="1559" w:type="dxa"/>
            <w:tcBorders>
              <w:top w:val="single" w:sz="4" w:space="0" w:color="auto"/>
              <w:left w:val="single" w:sz="4" w:space="0" w:color="auto"/>
              <w:bottom w:val="single" w:sz="4" w:space="0" w:color="auto"/>
              <w:right w:val="single" w:sz="4" w:space="0" w:color="auto"/>
            </w:tcBorders>
            <w:hideMark/>
          </w:tcPr>
          <w:p w:rsidR="001E5A07" w:rsidRPr="001E5A07" w:rsidRDefault="008065D9" w:rsidP="004A2EAA">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Pr>
                <w:rFonts w:ascii="Arial" w:eastAsia="Times New Roman" w:hAnsi="Arial" w:cs="Arial"/>
                <w:b/>
                <w:szCs w:val="20"/>
                <w:lang w:eastAsia="pt-BR"/>
              </w:rPr>
              <w:t xml:space="preserve">VALOR </w:t>
            </w:r>
            <w:r w:rsidR="001E5A07" w:rsidRPr="001E5A07">
              <w:rPr>
                <w:rFonts w:ascii="Arial" w:eastAsia="Times New Roman" w:hAnsi="Arial" w:cs="Arial"/>
                <w:b/>
                <w:szCs w:val="20"/>
                <w:lang w:eastAsia="pt-BR"/>
              </w:rPr>
              <w:t>TOTAL</w:t>
            </w:r>
          </w:p>
        </w:tc>
      </w:tr>
      <w:tr w:rsidR="001E5A07" w:rsidRPr="001E5A07" w:rsidTr="001E5A07">
        <w:tc>
          <w:tcPr>
            <w:tcW w:w="851" w:type="dxa"/>
            <w:tcBorders>
              <w:top w:val="single" w:sz="4" w:space="0" w:color="auto"/>
              <w:left w:val="single" w:sz="4" w:space="0" w:color="auto"/>
              <w:bottom w:val="single" w:sz="4" w:space="0" w:color="auto"/>
              <w:right w:val="single" w:sz="4" w:space="0" w:color="auto"/>
            </w:tcBorders>
            <w:hideMark/>
          </w:tcPr>
          <w:p w:rsidR="001E5A07" w:rsidRPr="001E5A07" w:rsidRDefault="001E5A07" w:rsidP="004A2E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1E5A07">
              <w:rPr>
                <w:rFonts w:ascii="Arial" w:eastAsia="Times New Roman" w:hAnsi="Arial" w:cs="Arial"/>
                <w:szCs w:val="20"/>
                <w:lang w:eastAsia="pt-BR"/>
              </w:rPr>
              <w:t>1</w:t>
            </w:r>
          </w:p>
        </w:tc>
        <w:tc>
          <w:tcPr>
            <w:tcW w:w="709" w:type="dxa"/>
            <w:tcBorders>
              <w:top w:val="single" w:sz="4" w:space="0" w:color="auto"/>
              <w:left w:val="single" w:sz="4" w:space="0" w:color="auto"/>
              <w:bottom w:val="single" w:sz="4" w:space="0" w:color="auto"/>
              <w:right w:val="single" w:sz="4" w:space="0" w:color="auto"/>
            </w:tcBorders>
            <w:hideMark/>
          </w:tcPr>
          <w:p w:rsidR="001E5A07" w:rsidRPr="001E5A07" w:rsidRDefault="001E5A07" w:rsidP="004A2E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1E5A07">
              <w:rPr>
                <w:rFonts w:ascii="Arial" w:eastAsia="Times New Roman" w:hAnsi="Arial" w:cs="Arial"/>
                <w:szCs w:val="20"/>
                <w:lang w:eastAsia="pt-BR"/>
              </w:rPr>
              <w:t>1</w:t>
            </w:r>
          </w:p>
        </w:tc>
        <w:tc>
          <w:tcPr>
            <w:tcW w:w="708" w:type="dxa"/>
            <w:tcBorders>
              <w:top w:val="single" w:sz="4" w:space="0" w:color="auto"/>
              <w:left w:val="single" w:sz="4" w:space="0" w:color="auto"/>
              <w:bottom w:val="single" w:sz="4" w:space="0" w:color="auto"/>
              <w:right w:val="single" w:sz="4" w:space="0" w:color="auto"/>
            </w:tcBorders>
            <w:hideMark/>
          </w:tcPr>
          <w:p w:rsidR="001E5A07" w:rsidRPr="001E5A07" w:rsidRDefault="001E5A07" w:rsidP="004A2E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1E5A07">
              <w:rPr>
                <w:rFonts w:ascii="Arial" w:eastAsia="Times New Roman" w:hAnsi="Arial" w:cs="Arial"/>
                <w:szCs w:val="20"/>
                <w:lang w:eastAsia="pt-BR"/>
              </w:rPr>
              <w:t>200</w:t>
            </w:r>
          </w:p>
        </w:tc>
        <w:tc>
          <w:tcPr>
            <w:tcW w:w="851" w:type="dxa"/>
            <w:tcBorders>
              <w:top w:val="single" w:sz="4" w:space="0" w:color="auto"/>
              <w:left w:val="single" w:sz="4" w:space="0" w:color="auto"/>
              <w:bottom w:val="single" w:sz="4" w:space="0" w:color="auto"/>
              <w:right w:val="single" w:sz="4" w:space="0" w:color="auto"/>
            </w:tcBorders>
          </w:tcPr>
          <w:p w:rsidR="001E5A07" w:rsidRPr="001E5A07" w:rsidRDefault="001E5A07" w:rsidP="004A2E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1E5A07">
              <w:rPr>
                <w:rFonts w:ascii="Arial" w:eastAsia="Times New Roman" w:hAnsi="Arial" w:cs="Arial"/>
                <w:szCs w:val="20"/>
                <w:lang w:eastAsia="pt-BR"/>
              </w:rPr>
              <w:t>HRR</w:t>
            </w:r>
          </w:p>
        </w:tc>
        <w:tc>
          <w:tcPr>
            <w:tcW w:w="3827" w:type="dxa"/>
            <w:tcBorders>
              <w:top w:val="single" w:sz="4" w:space="0" w:color="auto"/>
              <w:left w:val="single" w:sz="4" w:space="0" w:color="auto"/>
              <w:bottom w:val="single" w:sz="4" w:space="0" w:color="auto"/>
              <w:right w:val="single" w:sz="4" w:space="0" w:color="auto"/>
            </w:tcBorders>
            <w:hideMark/>
          </w:tcPr>
          <w:p w:rsidR="001E5A07" w:rsidRPr="001E5A07" w:rsidRDefault="001E5A07" w:rsidP="004A2EA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E5A07">
              <w:rPr>
                <w:rFonts w:ascii="Arial" w:eastAsia="Times New Roman" w:hAnsi="Arial" w:cs="Arial"/>
                <w:szCs w:val="20"/>
                <w:lang w:eastAsia="pt-BR"/>
              </w:rPr>
              <w:t>Serviço mecânico em carro de passeio hora/trabalho, incluindo o deslocamento e remoção</w:t>
            </w:r>
          </w:p>
        </w:tc>
        <w:tc>
          <w:tcPr>
            <w:tcW w:w="1134" w:type="dxa"/>
            <w:tcBorders>
              <w:top w:val="single" w:sz="4" w:space="0" w:color="auto"/>
              <w:left w:val="single" w:sz="4" w:space="0" w:color="auto"/>
              <w:bottom w:val="single" w:sz="4" w:space="0" w:color="auto"/>
              <w:right w:val="single" w:sz="4" w:space="0" w:color="auto"/>
            </w:tcBorders>
            <w:hideMark/>
          </w:tcPr>
          <w:p w:rsidR="001E5A07" w:rsidRPr="001E5A07" w:rsidRDefault="001E5A07" w:rsidP="004A2E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1E5A07">
              <w:rPr>
                <w:rFonts w:ascii="Arial" w:eastAsia="Times New Roman" w:hAnsi="Arial" w:cs="Arial"/>
                <w:szCs w:val="20"/>
                <w:lang w:eastAsia="pt-BR"/>
              </w:rPr>
              <w:t>84,00</w:t>
            </w:r>
          </w:p>
        </w:tc>
        <w:tc>
          <w:tcPr>
            <w:tcW w:w="1559" w:type="dxa"/>
            <w:tcBorders>
              <w:top w:val="single" w:sz="4" w:space="0" w:color="auto"/>
              <w:left w:val="single" w:sz="4" w:space="0" w:color="auto"/>
              <w:bottom w:val="single" w:sz="4" w:space="0" w:color="auto"/>
              <w:right w:val="single" w:sz="4" w:space="0" w:color="auto"/>
            </w:tcBorders>
            <w:hideMark/>
          </w:tcPr>
          <w:p w:rsidR="001E5A07" w:rsidRPr="001E5A07" w:rsidRDefault="001E5A07" w:rsidP="004A2EA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1E5A07">
              <w:rPr>
                <w:rFonts w:ascii="Arial" w:eastAsia="Times New Roman" w:hAnsi="Arial" w:cs="Arial"/>
                <w:szCs w:val="20"/>
                <w:lang w:eastAsia="pt-BR"/>
              </w:rPr>
              <w:t>16.800,00</w:t>
            </w:r>
          </w:p>
        </w:tc>
      </w:tr>
    </w:tbl>
    <w:p w:rsidR="00AC3476" w:rsidRPr="001E5A07" w:rsidRDefault="00AC3476" w:rsidP="00AC3476">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p>
    <w:p w:rsidR="00AC3476" w:rsidRPr="001E5A07" w:rsidRDefault="00AC3476" w:rsidP="00AC3476">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r w:rsidRPr="001E5A07">
        <w:rPr>
          <w:rFonts w:ascii="Arial" w:eastAsia="Times New Roman" w:hAnsi="Arial" w:cs="Arial"/>
          <w:b/>
          <w:bCs/>
          <w:sz w:val="24"/>
          <w:szCs w:val="24"/>
          <w:lang w:eastAsia="pt-BR"/>
        </w:rPr>
        <w:t>TOTAL PARA O DETENTOR DA 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725"/>
      </w:tblGrid>
      <w:tr w:rsidR="00AC3476" w:rsidRPr="001E5A07" w:rsidTr="004A2EAA">
        <w:tc>
          <w:tcPr>
            <w:tcW w:w="6946" w:type="dxa"/>
          </w:tcPr>
          <w:p w:rsidR="00AC3476" w:rsidRPr="001E5A07" w:rsidRDefault="00AC3476" w:rsidP="004A2EAA">
            <w:pPr>
              <w:overflowPunct w:val="0"/>
              <w:autoSpaceDE w:val="0"/>
              <w:autoSpaceDN w:val="0"/>
              <w:adjustRightInd w:val="0"/>
              <w:spacing w:after="0" w:line="240" w:lineRule="auto"/>
              <w:jc w:val="both"/>
              <w:textAlignment w:val="baseline"/>
              <w:rPr>
                <w:rFonts w:ascii="Arial" w:eastAsia="Times New Roman" w:hAnsi="Arial" w:cs="Arial"/>
                <w:bCs/>
                <w:sz w:val="24"/>
                <w:szCs w:val="24"/>
                <w:lang w:eastAsia="pt-BR"/>
              </w:rPr>
            </w:pPr>
            <w:r w:rsidRPr="001E5A07">
              <w:rPr>
                <w:rFonts w:ascii="Arial" w:eastAsia="Times New Roman" w:hAnsi="Arial" w:cs="Arial"/>
                <w:bCs/>
                <w:sz w:val="24"/>
                <w:szCs w:val="24"/>
                <w:lang w:eastAsia="pt-BR"/>
              </w:rPr>
              <w:t>JUAREZ DA SILVA</w:t>
            </w:r>
          </w:p>
        </w:tc>
        <w:tc>
          <w:tcPr>
            <w:tcW w:w="2725" w:type="dxa"/>
          </w:tcPr>
          <w:p w:rsidR="00AC3476" w:rsidRPr="001E5A07" w:rsidRDefault="00AC3476" w:rsidP="008065D9">
            <w:pPr>
              <w:overflowPunct w:val="0"/>
              <w:autoSpaceDE w:val="0"/>
              <w:autoSpaceDN w:val="0"/>
              <w:adjustRightInd w:val="0"/>
              <w:spacing w:after="0" w:line="240" w:lineRule="auto"/>
              <w:jc w:val="center"/>
              <w:textAlignment w:val="baseline"/>
              <w:rPr>
                <w:rFonts w:ascii="Arial" w:eastAsia="Times New Roman" w:hAnsi="Arial" w:cs="Arial"/>
                <w:bCs/>
                <w:sz w:val="24"/>
                <w:szCs w:val="24"/>
                <w:lang w:eastAsia="pt-BR"/>
              </w:rPr>
            </w:pPr>
            <w:r w:rsidRPr="001E5A07">
              <w:rPr>
                <w:rFonts w:ascii="Arial" w:eastAsia="Times New Roman" w:hAnsi="Arial" w:cs="Arial"/>
                <w:bCs/>
                <w:sz w:val="24"/>
                <w:szCs w:val="24"/>
                <w:lang w:eastAsia="pt-BR"/>
              </w:rPr>
              <w:t>16.800,0</w:t>
            </w:r>
            <w:r w:rsidR="008065D9">
              <w:rPr>
                <w:rFonts w:ascii="Arial" w:eastAsia="Times New Roman" w:hAnsi="Arial" w:cs="Arial"/>
                <w:bCs/>
                <w:sz w:val="24"/>
                <w:szCs w:val="24"/>
                <w:lang w:eastAsia="pt-BR"/>
              </w:rPr>
              <w:t>0</w:t>
            </w:r>
          </w:p>
        </w:tc>
      </w:tr>
    </w:tbl>
    <w:p w:rsidR="00AC3476" w:rsidRPr="001E5A07" w:rsidRDefault="00AC3476" w:rsidP="00AC3476">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p>
    <w:p w:rsidR="001E5A07" w:rsidRPr="00C47D7F" w:rsidRDefault="001E5A07" w:rsidP="001E5A07">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C47D7F">
        <w:rPr>
          <w:rFonts w:ascii="Arial" w:eastAsia="Times New Roman" w:hAnsi="Arial" w:cs="Arial"/>
          <w:b/>
          <w:bCs/>
          <w:sz w:val="24"/>
          <w:szCs w:val="24"/>
        </w:rPr>
        <w:t>CLÁUSULA SEGUNDA - DA VIGÊNCIA DA ATA DE REGISTRO DE PREÇOS</w:t>
      </w:r>
    </w:p>
    <w:p w:rsidR="001E5A07" w:rsidRPr="00C47D7F" w:rsidRDefault="001E5A07" w:rsidP="001E5A07">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2.1</w:t>
      </w:r>
      <w:r w:rsidRPr="00C47D7F">
        <w:rPr>
          <w:rFonts w:ascii="Arial" w:eastAsia="Times New Roman" w:hAnsi="Arial" w:cs="Arial"/>
          <w:sz w:val="24"/>
          <w:szCs w:val="24"/>
        </w:rPr>
        <w:t xml:space="preserve"> - A presente Ata de Registro de Preços terá vigência de </w:t>
      </w:r>
      <w:r w:rsidRPr="00C47D7F">
        <w:rPr>
          <w:rFonts w:ascii="Arial" w:eastAsia="Times New Roman" w:hAnsi="Arial" w:cs="Arial"/>
          <w:b/>
          <w:bCs/>
          <w:sz w:val="24"/>
          <w:szCs w:val="24"/>
        </w:rPr>
        <w:t>12 (doze) meses</w:t>
      </w:r>
      <w:r w:rsidRPr="00C47D7F">
        <w:rPr>
          <w:rFonts w:ascii="Arial" w:eastAsia="Times New Roman" w:hAnsi="Arial" w:cs="Arial"/>
          <w:sz w:val="24"/>
          <w:szCs w:val="24"/>
        </w:rPr>
        <w:t>, a partir da sua assinatura e publicação.</w:t>
      </w:r>
    </w:p>
    <w:p w:rsidR="001E5A07" w:rsidRPr="00C47D7F" w:rsidRDefault="001E5A07" w:rsidP="001E5A07">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2.2</w:t>
      </w:r>
      <w:r w:rsidRPr="00C47D7F">
        <w:rPr>
          <w:rFonts w:ascii="Arial" w:eastAsia="Times New Roman" w:hAnsi="Arial" w:cs="Arial"/>
          <w:sz w:val="24"/>
          <w:szCs w:val="24"/>
        </w:rPr>
        <w:t xml:space="preserve"> - Durante o prazo de vigência desta Ata de Registro de Preços, </w:t>
      </w:r>
      <w:r w:rsidRPr="00C47D7F">
        <w:rPr>
          <w:rFonts w:ascii="Arial" w:eastAsia="Times New Roman" w:hAnsi="Arial" w:cs="Arial"/>
          <w:b/>
          <w:bCs/>
          <w:sz w:val="24"/>
          <w:szCs w:val="24"/>
        </w:rPr>
        <w:t>o Município de Nova Esperança do Sudoeste não será obrigado a contratar o serviço referido na Cláusula Primeira exclusivamente pelo Sistema de Registro de Preços, podendo fazê-lo através de outra licitação quando julgar conveniente, sem que caiba recurso ou indenização de qualquer espécie às empresas detentoras</w:t>
      </w:r>
      <w:r w:rsidRPr="00C47D7F">
        <w:rPr>
          <w:rFonts w:ascii="Arial" w:eastAsia="Times New Roman" w:hAnsi="Arial" w:cs="Arial"/>
          <w:sz w:val="24"/>
          <w:szCs w:val="24"/>
        </w:rPr>
        <w:t>, ou, cancelar a Ata, na ocorrência de alguma das hipóteses legalmente previstas para tanto, garantidos à detentora, neste caso, o contraditório e a ampla defesa.</w:t>
      </w:r>
    </w:p>
    <w:p w:rsidR="001E5A07" w:rsidRPr="00C47D7F" w:rsidRDefault="001E5A07" w:rsidP="001E5A07">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 w:val="24"/>
          <w:szCs w:val="24"/>
        </w:rPr>
      </w:pPr>
    </w:p>
    <w:p w:rsidR="008065D9" w:rsidRDefault="008065D9" w:rsidP="001E5A07">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p>
    <w:p w:rsidR="001E5A07" w:rsidRPr="00C47D7F" w:rsidRDefault="001E5A07" w:rsidP="001E5A07">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C47D7F">
        <w:rPr>
          <w:rFonts w:ascii="Arial" w:eastAsia="Times New Roman" w:hAnsi="Arial" w:cs="Arial"/>
          <w:b/>
          <w:bCs/>
          <w:sz w:val="24"/>
          <w:szCs w:val="24"/>
        </w:rPr>
        <w:lastRenderedPageBreak/>
        <w:t>CLÁUSULA TERCEIRA - DA UTILIZAÇÃO DA ATA DE REGISTRO DE PREÇOS</w:t>
      </w:r>
    </w:p>
    <w:p w:rsidR="001E5A07" w:rsidRPr="00C47D7F" w:rsidRDefault="001E5A07" w:rsidP="001E5A07">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3.1</w:t>
      </w:r>
      <w:r w:rsidRPr="00C47D7F">
        <w:rPr>
          <w:rFonts w:ascii="Arial" w:eastAsia="Times New Roman" w:hAnsi="Arial" w:cs="Arial"/>
          <w:sz w:val="24"/>
          <w:szCs w:val="24"/>
        </w:rPr>
        <w:t xml:space="preserve"> –</w:t>
      </w:r>
      <w:r w:rsidRPr="00C47D7F">
        <w:rPr>
          <w:rFonts w:ascii="Arial" w:eastAsia="Times New Roman" w:hAnsi="Arial" w:cs="Arial"/>
          <w:b/>
          <w:bCs/>
          <w:sz w:val="24"/>
          <w:szCs w:val="24"/>
        </w:rPr>
        <w:t xml:space="preserve"> </w:t>
      </w:r>
      <w:r w:rsidRPr="00C47D7F">
        <w:rPr>
          <w:rFonts w:ascii="Arial" w:eastAsia="Times New Roman" w:hAnsi="Arial" w:cs="Arial"/>
          <w:sz w:val="24"/>
          <w:szCs w:val="24"/>
        </w:rPr>
        <w:t>A Ata de Registro de Preços poderá ser utilizada por qualquer órgão ou entidade da Administração municipal que não tenha participado do certame licitatório, mediante prévia consulta ao Órgão Gerenciador, desde que devidamente comprovada à vantagem.</w:t>
      </w:r>
    </w:p>
    <w:p w:rsidR="001E5A07" w:rsidRPr="00C47D7F" w:rsidRDefault="001E5A07" w:rsidP="001E5A07">
      <w:pPr>
        <w:overflowPunct w:val="0"/>
        <w:autoSpaceDE w:val="0"/>
        <w:autoSpaceDN w:val="0"/>
        <w:adjustRightInd w:val="0"/>
        <w:spacing w:after="0" w:line="240" w:lineRule="auto"/>
        <w:jc w:val="both"/>
        <w:textAlignment w:val="baseline"/>
        <w:rPr>
          <w:rFonts w:ascii="Arial" w:eastAsia="Times New Roman" w:hAnsi="Arial" w:cs="Arial"/>
          <w:sz w:val="24"/>
          <w:szCs w:val="24"/>
          <w:lang w:val="pt-PT"/>
        </w:rPr>
      </w:pPr>
      <w:r w:rsidRPr="00C47D7F">
        <w:rPr>
          <w:rFonts w:ascii="Arial" w:eastAsia="Times New Roman" w:hAnsi="Arial" w:cs="Arial"/>
          <w:b/>
          <w:bCs/>
          <w:sz w:val="24"/>
          <w:szCs w:val="24"/>
        </w:rPr>
        <w:t xml:space="preserve">3.1.2 – </w:t>
      </w:r>
      <w:r w:rsidRPr="00C47D7F">
        <w:rPr>
          <w:rFonts w:ascii="Arial" w:eastAsia="Times New Roman" w:hAnsi="Arial" w:cs="Arial"/>
          <w:sz w:val="24"/>
          <w:szCs w:val="24"/>
        </w:rPr>
        <w:t>Os Órgãos e entidades da Administração municipal, quando desejarem fazer uso da Ata de Registro de Preços, deverão manifestar seu interesse junto ao Órgão Gerenciador da Ata, para que este indique os possíveis prestadores do serviço e respectivos preços a serem praticados, obedecidos a ordem de classificação.</w:t>
      </w:r>
    </w:p>
    <w:p w:rsidR="001E5A07" w:rsidRPr="00C47D7F" w:rsidRDefault="001E5A07" w:rsidP="001E5A07">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 xml:space="preserve">3.1.3 – </w:t>
      </w:r>
      <w:r w:rsidRPr="00C47D7F">
        <w:rPr>
          <w:rFonts w:ascii="Arial" w:eastAsia="Times New Roman" w:hAnsi="Arial" w:cs="Arial"/>
          <w:sz w:val="24"/>
          <w:szCs w:val="24"/>
        </w:rPr>
        <w:t>Caberá ao prestador do serviço beneficiário da Ata de Registro de Preços, observadas as condições nela estabelecidas, optar pela aceitação ou não da execução, quando os quantitativos forem superiores aos previstos em Ata, desde que esta execução não prejudique as obrigações anteriormente assumidas.</w:t>
      </w:r>
    </w:p>
    <w:p w:rsidR="001E5A07" w:rsidRPr="00C47D7F" w:rsidRDefault="001E5A07" w:rsidP="001E5A07">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 xml:space="preserve">3.1.4 – </w:t>
      </w:r>
      <w:r w:rsidRPr="00C47D7F">
        <w:rPr>
          <w:rFonts w:ascii="Arial" w:eastAsia="Times New Roman" w:hAnsi="Arial" w:cs="Arial"/>
          <w:sz w:val="24"/>
          <w:szCs w:val="24"/>
        </w:rPr>
        <w:t>O Município de Nova Esperança do Sudoeste, órgão gerenciador do SRP será responsável pelos atos de controle e administração da Ata de Registro de Preços decorrentes desta licitação e indicará, sempre que solicitado pelos órgãos usuários, respeitada a ordem de registro e os quantitativos a serem executados, os prestadores dos serviços para os quais serão emitidos as ordens de serviço;</w:t>
      </w:r>
    </w:p>
    <w:p w:rsidR="001E5A07" w:rsidRPr="00C47D7F" w:rsidRDefault="001E5A07" w:rsidP="001E5A07">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 xml:space="preserve">3.2 </w:t>
      </w:r>
      <w:r w:rsidRPr="00C47D7F">
        <w:rPr>
          <w:rFonts w:ascii="Arial" w:eastAsia="Times New Roman" w:hAnsi="Arial" w:cs="Arial"/>
          <w:sz w:val="24"/>
          <w:szCs w:val="24"/>
        </w:rPr>
        <w:t>- O preço ofertado pelas empresas signatárias da presente Ata de Registro de Preços é o especificado nos Anexos, de acordo com a respectiva classificação no PREGÃO PRESENCIAL PARA REGISTRO DE PREÇOS nº. 16</w:t>
      </w:r>
      <w:r w:rsidRPr="00C47D7F">
        <w:rPr>
          <w:rFonts w:ascii="Arial" w:eastAsia="Times New Roman" w:hAnsi="Arial" w:cs="Arial"/>
          <w:b/>
          <w:bCs/>
          <w:sz w:val="24"/>
          <w:szCs w:val="24"/>
        </w:rPr>
        <w:t>/2021</w:t>
      </w:r>
      <w:r w:rsidRPr="00C47D7F">
        <w:rPr>
          <w:rFonts w:ascii="Arial" w:eastAsia="Times New Roman" w:hAnsi="Arial" w:cs="Arial"/>
          <w:sz w:val="24"/>
          <w:szCs w:val="24"/>
        </w:rPr>
        <w:t>.</w:t>
      </w:r>
    </w:p>
    <w:p w:rsidR="001E5A07" w:rsidRPr="00C47D7F" w:rsidRDefault="001E5A07" w:rsidP="001E5A07">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3.3</w:t>
      </w:r>
      <w:r w:rsidRPr="00C47D7F">
        <w:rPr>
          <w:rFonts w:ascii="Arial" w:eastAsia="Times New Roman" w:hAnsi="Arial" w:cs="Arial"/>
          <w:sz w:val="24"/>
          <w:szCs w:val="24"/>
        </w:rPr>
        <w:t xml:space="preserve"> - Para cada serviço de que trata esta Ata, serão observadas, quanto ao preço, às cláusulas e condições constantes do Edital do PREGÃO PRESENCIAL PARA REGISTRO DE PREÇOS nº. 16</w:t>
      </w:r>
      <w:r w:rsidRPr="00C47D7F">
        <w:rPr>
          <w:rFonts w:ascii="Arial" w:eastAsia="Times New Roman" w:hAnsi="Arial" w:cs="Arial"/>
          <w:b/>
          <w:bCs/>
          <w:sz w:val="24"/>
          <w:szCs w:val="24"/>
        </w:rPr>
        <w:t>/2021</w:t>
      </w:r>
      <w:r w:rsidRPr="00C47D7F">
        <w:rPr>
          <w:rFonts w:ascii="Arial" w:eastAsia="Times New Roman" w:hAnsi="Arial" w:cs="Arial"/>
          <w:sz w:val="24"/>
          <w:szCs w:val="24"/>
        </w:rPr>
        <w:t>, que a precedeu e integra o presente instrumento de compromisso.</w:t>
      </w:r>
    </w:p>
    <w:p w:rsidR="001E5A07" w:rsidRPr="00C47D7F" w:rsidRDefault="001E5A07" w:rsidP="001E5A07">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3.4</w:t>
      </w:r>
      <w:r w:rsidRPr="00C47D7F">
        <w:rPr>
          <w:rFonts w:ascii="Arial" w:eastAsia="Times New Roman" w:hAnsi="Arial" w:cs="Arial"/>
          <w:sz w:val="24"/>
          <w:szCs w:val="24"/>
        </w:rPr>
        <w:t xml:space="preserve"> - O preço unitário a ser pago por serviço executado será o constante da proposta apresentada, no PREGÃO PRESENCIAL PARA REGISTRO DE PREÇOS nº. 16</w:t>
      </w:r>
      <w:r w:rsidRPr="00C47D7F">
        <w:rPr>
          <w:rFonts w:ascii="Arial" w:eastAsia="Times New Roman" w:hAnsi="Arial" w:cs="Arial"/>
          <w:b/>
          <w:bCs/>
          <w:sz w:val="24"/>
          <w:szCs w:val="24"/>
        </w:rPr>
        <w:t>/2021</w:t>
      </w:r>
      <w:r w:rsidRPr="00C47D7F">
        <w:rPr>
          <w:rFonts w:ascii="Arial" w:eastAsia="Times New Roman" w:hAnsi="Arial" w:cs="Arial"/>
          <w:sz w:val="24"/>
          <w:szCs w:val="24"/>
        </w:rPr>
        <w:t>, pelas empresas detentoras da presente Ata, as quais também a integram.</w:t>
      </w:r>
    </w:p>
    <w:p w:rsidR="001E5A07" w:rsidRPr="00C47D7F" w:rsidRDefault="001E5A07" w:rsidP="001E5A07">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rPr>
      </w:pPr>
    </w:p>
    <w:p w:rsidR="001E5A07" w:rsidRPr="00C47D7F" w:rsidRDefault="001E5A07" w:rsidP="001E5A07">
      <w:pPr>
        <w:overflowPunct w:val="0"/>
        <w:autoSpaceDE w:val="0"/>
        <w:autoSpaceDN w:val="0"/>
        <w:adjustRightInd w:val="0"/>
        <w:spacing w:after="0" w:line="240" w:lineRule="auto"/>
        <w:ind w:right="18"/>
        <w:textAlignment w:val="baseline"/>
        <w:rPr>
          <w:rFonts w:ascii="Arial" w:eastAsia="Times New Roman" w:hAnsi="Arial" w:cs="Arial"/>
          <w:b/>
          <w:sz w:val="24"/>
          <w:szCs w:val="24"/>
        </w:rPr>
      </w:pPr>
      <w:r w:rsidRPr="00C47D7F">
        <w:rPr>
          <w:rFonts w:ascii="Arial" w:eastAsia="Times New Roman" w:hAnsi="Arial" w:cs="Arial"/>
          <w:b/>
          <w:bCs/>
          <w:sz w:val="24"/>
          <w:szCs w:val="24"/>
        </w:rPr>
        <w:t>CLÁUSULA QUARTA – DA VIGÊNCIA,</w:t>
      </w:r>
      <w:r w:rsidRPr="00C47D7F">
        <w:rPr>
          <w:rFonts w:ascii="Arial" w:eastAsia="Times New Roman" w:hAnsi="Arial" w:cs="Arial"/>
          <w:b/>
          <w:sz w:val="24"/>
          <w:szCs w:val="24"/>
        </w:rPr>
        <w:t xml:space="preserve"> PRAZO E LOCAL DE EXECUÇÃO DOS SERVIÇOS</w:t>
      </w:r>
    </w:p>
    <w:p w:rsidR="001E5A07" w:rsidRPr="00C47D7F" w:rsidRDefault="001E5A07" w:rsidP="001E5A07">
      <w:pPr>
        <w:tabs>
          <w:tab w:val="left" w:pos="6720"/>
        </w:tabs>
        <w:overflowPunct w:val="0"/>
        <w:autoSpaceDE w:val="0"/>
        <w:autoSpaceDN w:val="0"/>
        <w:adjustRightInd w:val="0"/>
        <w:spacing w:after="0" w:line="240" w:lineRule="auto"/>
        <w:ind w:right="-522"/>
        <w:jc w:val="both"/>
        <w:textAlignment w:val="baseline"/>
        <w:rPr>
          <w:rFonts w:ascii="Arial" w:eastAsia="Times New Roman" w:hAnsi="Arial" w:cs="Arial"/>
          <w:sz w:val="24"/>
          <w:szCs w:val="24"/>
        </w:rPr>
      </w:pPr>
      <w:r w:rsidRPr="00C47D7F">
        <w:rPr>
          <w:rFonts w:ascii="Arial" w:eastAsia="Times New Roman" w:hAnsi="Arial" w:cs="Arial"/>
          <w:b/>
          <w:sz w:val="24"/>
          <w:szCs w:val="24"/>
        </w:rPr>
        <w:t xml:space="preserve">4.1. </w:t>
      </w:r>
      <w:r w:rsidRPr="00C47D7F">
        <w:rPr>
          <w:rFonts w:ascii="Arial" w:eastAsia="Times New Roman" w:hAnsi="Arial" w:cs="Arial"/>
          <w:sz w:val="24"/>
          <w:szCs w:val="24"/>
        </w:rPr>
        <w:t>O prazo de vigência contratual será de 12 (doze) meses a partir de sua assinatura.</w:t>
      </w:r>
    </w:p>
    <w:p w:rsidR="001E5A07" w:rsidRPr="00C47D7F" w:rsidRDefault="001E5A07" w:rsidP="001E5A07">
      <w:pPr>
        <w:tabs>
          <w:tab w:val="left" w:pos="6720"/>
        </w:tabs>
        <w:overflowPunct w:val="0"/>
        <w:autoSpaceDE w:val="0"/>
        <w:autoSpaceDN w:val="0"/>
        <w:adjustRightInd w:val="0"/>
        <w:spacing w:after="0" w:line="240" w:lineRule="auto"/>
        <w:ind w:right="85"/>
        <w:jc w:val="both"/>
        <w:textAlignment w:val="baseline"/>
        <w:rPr>
          <w:rFonts w:ascii="Arial" w:hAnsi="Arial" w:cs="Arial"/>
          <w:b/>
          <w:bCs/>
          <w:sz w:val="24"/>
          <w:szCs w:val="24"/>
        </w:rPr>
      </w:pPr>
      <w:r w:rsidRPr="00C47D7F">
        <w:rPr>
          <w:rFonts w:ascii="Arial" w:eastAsia="Times New Roman" w:hAnsi="Arial" w:cs="Arial"/>
          <w:b/>
          <w:sz w:val="24"/>
          <w:szCs w:val="24"/>
        </w:rPr>
        <w:t>4.2.</w:t>
      </w:r>
      <w:r w:rsidRPr="00C47D7F">
        <w:rPr>
          <w:rFonts w:ascii="Arial" w:eastAsia="Times New Roman" w:hAnsi="Arial" w:cs="Arial"/>
          <w:sz w:val="24"/>
          <w:szCs w:val="24"/>
        </w:rPr>
        <w:t xml:space="preserve"> </w:t>
      </w:r>
      <w:r w:rsidRPr="00C47D7F">
        <w:rPr>
          <w:rFonts w:ascii="Arial" w:hAnsi="Arial" w:cs="Arial"/>
          <w:sz w:val="24"/>
          <w:szCs w:val="24"/>
        </w:rPr>
        <w:t xml:space="preserve">Os serviços deverão ser prestados nas instalações da contratada localizada dentro da </w:t>
      </w:r>
      <w:r w:rsidRPr="00C47D7F">
        <w:rPr>
          <w:rFonts w:ascii="Arial" w:hAnsi="Arial" w:cs="Arial"/>
          <w:bCs/>
          <w:sz w:val="24"/>
          <w:szCs w:val="24"/>
        </w:rPr>
        <w:t>área de abrangência do município de Nova Esperança do Sudoeste, ou em</w:t>
      </w:r>
      <w:r w:rsidRPr="00C47D7F">
        <w:rPr>
          <w:rFonts w:ascii="Arial" w:hAnsi="Arial" w:cs="Arial"/>
          <w:sz w:val="24"/>
          <w:szCs w:val="24"/>
        </w:rPr>
        <w:t xml:space="preserve"> casos de paralisação do veículo em local de serviço a contratada deverá se deslocar imediatamente até o local solicitado e fazer o concerto, caso não seja possível realizar o concerto imediato do veículo, caminhão ou máquina pesada no local, o mesmo deverá ser rebocado de forma segura pela contratada até a oficina da mesma. </w:t>
      </w:r>
    </w:p>
    <w:p w:rsidR="001E5A07" w:rsidRPr="00C47D7F" w:rsidRDefault="001E5A07" w:rsidP="001E5A07">
      <w:pPr>
        <w:tabs>
          <w:tab w:val="left" w:pos="6720"/>
        </w:tabs>
        <w:overflowPunct w:val="0"/>
        <w:autoSpaceDE w:val="0"/>
        <w:autoSpaceDN w:val="0"/>
        <w:adjustRightInd w:val="0"/>
        <w:spacing w:after="0" w:line="240" w:lineRule="auto"/>
        <w:ind w:right="85"/>
        <w:jc w:val="both"/>
        <w:textAlignment w:val="baseline"/>
        <w:rPr>
          <w:rFonts w:ascii="Arial" w:eastAsia="Times New Roman" w:hAnsi="Arial" w:cs="Arial"/>
          <w:sz w:val="24"/>
          <w:szCs w:val="24"/>
        </w:rPr>
      </w:pPr>
      <w:r w:rsidRPr="00C47D7F">
        <w:rPr>
          <w:rFonts w:ascii="Arial" w:eastAsia="Times New Roman" w:hAnsi="Arial" w:cs="Arial"/>
          <w:b/>
          <w:sz w:val="24"/>
          <w:szCs w:val="24"/>
        </w:rPr>
        <w:t>4.3.</w:t>
      </w:r>
      <w:r w:rsidRPr="00C47D7F">
        <w:rPr>
          <w:rFonts w:ascii="Arial" w:eastAsia="Times New Roman" w:hAnsi="Arial" w:cs="Arial"/>
          <w:sz w:val="24"/>
          <w:szCs w:val="24"/>
        </w:rPr>
        <w:t xml:space="preserve"> Os mesmos só deverão ser executados com autorização do Município através de emissão da Ordem de Serviço.</w:t>
      </w:r>
    </w:p>
    <w:p w:rsidR="001E5A07" w:rsidRPr="00C47D7F" w:rsidRDefault="001E5A07" w:rsidP="001E5A07">
      <w:pPr>
        <w:overflowPunct w:val="0"/>
        <w:autoSpaceDE w:val="0"/>
        <w:autoSpaceDN w:val="0"/>
        <w:adjustRightInd w:val="0"/>
        <w:spacing w:after="0" w:line="240" w:lineRule="auto"/>
        <w:ind w:right="18"/>
        <w:jc w:val="both"/>
        <w:textAlignment w:val="baseline"/>
        <w:rPr>
          <w:rFonts w:ascii="Arial" w:hAnsi="Arial" w:cs="Arial"/>
          <w:sz w:val="24"/>
          <w:szCs w:val="24"/>
        </w:rPr>
      </w:pPr>
      <w:r w:rsidRPr="00C47D7F">
        <w:rPr>
          <w:rFonts w:ascii="Arial" w:eastAsia="Times New Roman" w:hAnsi="Arial" w:cs="Arial"/>
          <w:b/>
          <w:sz w:val="24"/>
          <w:szCs w:val="24"/>
          <w:lang w:eastAsia="pt-BR"/>
        </w:rPr>
        <w:t xml:space="preserve">4.4 </w:t>
      </w:r>
      <w:r w:rsidRPr="00C47D7F">
        <w:rPr>
          <w:rFonts w:ascii="Arial" w:hAnsi="Arial" w:cs="Arial"/>
          <w:sz w:val="24"/>
          <w:szCs w:val="24"/>
        </w:rPr>
        <w:t>Os serviços deverão ser executados de forma parcelada conforme haver a necessidade, sempre em caráter prioritário em razão do interesse público que os cercam, mas somente com autorização do setor competente.</w:t>
      </w:r>
    </w:p>
    <w:p w:rsidR="001E5A07" w:rsidRPr="00C47D7F" w:rsidRDefault="001E5A07" w:rsidP="001E5A07">
      <w:pPr>
        <w:overflowPunct w:val="0"/>
        <w:autoSpaceDE w:val="0"/>
        <w:autoSpaceDN w:val="0"/>
        <w:adjustRightInd w:val="0"/>
        <w:spacing w:after="0" w:line="240" w:lineRule="auto"/>
        <w:ind w:right="18"/>
        <w:jc w:val="both"/>
        <w:textAlignment w:val="baseline"/>
        <w:rPr>
          <w:rFonts w:ascii="Arial" w:eastAsia="Times New Roman" w:hAnsi="Arial" w:cs="Arial"/>
          <w:color w:val="FF0000"/>
          <w:sz w:val="24"/>
          <w:szCs w:val="24"/>
        </w:rPr>
      </w:pPr>
    </w:p>
    <w:p w:rsidR="001E5A07" w:rsidRPr="00C47D7F" w:rsidRDefault="001E5A07" w:rsidP="001E5A07">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C47D7F">
        <w:rPr>
          <w:rFonts w:ascii="Arial" w:eastAsia="Times New Roman" w:hAnsi="Arial" w:cs="Arial"/>
          <w:b/>
          <w:bCs/>
          <w:sz w:val="24"/>
          <w:szCs w:val="24"/>
        </w:rPr>
        <w:t>CLÁUSULA QUINTA - PRAZOS E CONDIÇÕES PARA CONTRATAÇÃO</w:t>
      </w:r>
    </w:p>
    <w:p w:rsidR="001E5A07" w:rsidRPr="00C47D7F" w:rsidRDefault="001E5A07" w:rsidP="001E5A07">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 xml:space="preserve">5.1 - </w:t>
      </w:r>
      <w:r w:rsidRPr="00C47D7F">
        <w:rPr>
          <w:rFonts w:ascii="Arial" w:eastAsia="Times New Roman" w:hAnsi="Arial" w:cs="Arial"/>
          <w:sz w:val="24"/>
          <w:szCs w:val="24"/>
        </w:rPr>
        <w:t>A contratação da(s) licitante(s) vencedora(s) do presente Pregão será representada pela expedição da Ata Registro de Preços e pela Ordem de Serviço/Empenho, da qual constará, no mínimo, identificação da licitação, especificações resumidas do serviço licitado, quantitativo, preço unitário e total, prestador do serviço, local e prazo para execução dos serviços.</w:t>
      </w:r>
    </w:p>
    <w:p w:rsidR="001E5A07" w:rsidRPr="00C47D7F" w:rsidRDefault="001E5A07" w:rsidP="001E5A07">
      <w:pPr>
        <w:overflowPunct w:val="0"/>
        <w:autoSpaceDE w:val="0"/>
        <w:autoSpaceDN w:val="0"/>
        <w:adjustRightInd w:val="0"/>
        <w:spacing w:after="0" w:line="240" w:lineRule="auto"/>
        <w:ind w:right="18"/>
        <w:jc w:val="both"/>
        <w:textAlignment w:val="baseline"/>
        <w:rPr>
          <w:rFonts w:ascii="Arial" w:eastAsia="Times New Roman" w:hAnsi="Arial" w:cs="Arial"/>
          <w:b/>
          <w:sz w:val="24"/>
          <w:szCs w:val="24"/>
        </w:rPr>
      </w:pPr>
      <w:r w:rsidRPr="00C47D7F">
        <w:rPr>
          <w:rFonts w:ascii="Arial" w:eastAsia="Times New Roman" w:hAnsi="Arial" w:cs="Arial"/>
          <w:b/>
          <w:sz w:val="24"/>
          <w:szCs w:val="24"/>
        </w:rPr>
        <w:lastRenderedPageBreak/>
        <w:t>5.2 - Convocação para assinatura da Ata Registro de Preços:</w:t>
      </w:r>
    </w:p>
    <w:p w:rsidR="001E5A07" w:rsidRPr="00C47D7F" w:rsidRDefault="001E5A07" w:rsidP="001E5A07">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 xml:space="preserve">5.2.1 - </w:t>
      </w:r>
      <w:r w:rsidRPr="00C47D7F">
        <w:rPr>
          <w:rFonts w:ascii="Arial" w:eastAsia="Times New Roman" w:hAnsi="Arial" w:cs="Arial"/>
          <w:sz w:val="24"/>
          <w:szCs w:val="24"/>
        </w:rPr>
        <w:t xml:space="preserve">Concluído o processo licitatório, homologado o seu resultado e adjudicado o objeto à(s) respectiva(s) concorrente(s) vencedora(s), esta(s) será(ão) convocada(s) para, no prazo de </w:t>
      </w:r>
      <w:r w:rsidRPr="00C47D7F">
        <w:rPr>
          <w:rFonts w:ascii="Arial" w:eastAsia="Times New Roman" w:hAnsi="Arial" w:cs="Arial"/>
          <w:b/>
          <w:bCs/>
          <w:sz w:val="24"/>
          <w:szCs w:val="24"/>
        </w:rPr>
        <w:t>5 (</w:t>
      </w:r>
      <w:r w:rsidRPr="00C47D7F">
        <w:rPr>
          <w:rFonts w:ascii="Arial" w:eastAsia="Times New Roman" w:hAnsi="Arial" w:cs="Arial"/>
          <w:b/>
          <w:sz w:val="24"/>
          <w:szCs w:val="24"/>
        </w:rPr>
        <w:t xml:space="preserve">cinco) dias </w:t>
      </w:r>
      <w:r w:rsidRPr="00C47D7F">
        <w:rPr>
          <w:rFonts w:ascii="Arial" w:eastAsia="Times New Roman" w:hAnsi="Arial" w:cs="Arial"/>
          <w:sz w:val="24"/>
          <w:szCs w:val="24"/>
        </w:rPr>
        <w:t>contados da data da convocação, assinar  a Ata Registro de Preços;</w:t>
      </w:r>
    </w:p>
    <w:p w:rsidR="001E5A07" w:rsidRPr="00C47D7F" w:rsidRDefault="001E5A07" w:rsidP="001E5A07">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5.3</w:t>
      </w:r>
      <w:r w:rsidRPr="00C47D7F">
        <w:rPr>
          <w:rFonts w:ascii="Arial" w:eastAsia="Times New Roman" w:hAnsi="Arial" w:cs="Arial"/>
          <w:sz w:val="24"/>
          <w:szCs w:val="24"/>
        </w:rPr>
        <w:t xml:space="preserve"> - Ao assinar a Ata de Registro de Preços, e emitida a Ordem de serviço a empresa obriga-se a executar os serviços registrados, conforme especificações e condições contidas no edital, em seus anexos e também na proposta apresentada pela empresa;</w:t>
      </w:r>
    </w:p>
    <w:p w:rsidR="001E5A07" w:rsidRPr="00C47D7F" w:rsidRDefault="001E5A07" w:rsidP="001E5A07">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rPr>
      </w:pPr>
    </w:p>
    <w:p w:rsidR="001E5A07" w:rsidRPr="00C47D7F" w:rsidRDefault="001E5A07" w:rsidP="001E5A07">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C47D7F">
        <w:rPr>
          <w:rFonts w:ascii="Arial" w:eastAsia="Times New Roman" w:hAnsi="Arial" w:cs="Arial"/>
          <w:b/>
          <w:bCs/>
          <w:sz w:val="24"/>
          <w:szCs w:val="24"/>
        </w:rPr>
        <w:t>CLÁUSULA SEXTA - DO PAGAMENTO</w:t>
      </w:r>
    </w:p>
    <w:p w:rsidR="001E5A07" w:rsidRPr="00C47D7F" w:rsidRDefault="001E5A07" w:rsidP="001E5A07">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6.1</w:t>
      </w:r>
      <w:r w:rsidRPr="00C47D7F">
        <w:rPr>
          <w:rFonts w:ascii="Arial" w:eastAsia="Times New Roman" w:hAnsi="Arial" w:cs="Arial"/>
          <w:sz w:val="24"/>
          <w:szCs w:val="24"/>
        </w:rPr>
        <w:t xml:space="preserve"> – O pagamento será efetivado de acordo com a(s) proposta(s) de preços apresentada(s) pela(s) empresa(s) contratada, observando o que consta neste Edital e seus Anexos, inclusive quanto à forma e condições de pagamento.</w:t>
      </w:r>
    </w:p>
    <w:p w:rsidR="001E5A07" w:rsidRPr="00C47D7F" w:rsidRDefault="001E5A07" w:rsidP="001E5A07">
      <w:pPr>
        <w:overflowPunct w:val="0"/>
        <w:autoSpaceDE w:val="0"/>
        <w:autoSpaceDN w:val="0"/>
        <w:adjustRightInd w:val="0"/>
        <w:spacing w:after="0" w:line="240" w:lineRule="auto"/>
        <w:ind w:right="18"/>
        <w:jc w:val="both"/>
        <w:textAlignment w:val="baseline"/>
        <w:rPr>
          <w:rFonts w:ascii="Arial" w:eastAsia="Times New Roman" w:hAnsi="Arial" w:cs="Arial"/>
          <w:b/>
          <w:sz w:val="24"/>
          <w:szCs w:val="24"/>
        </w:rPr>
      </w:pPr>
      <w:r w:rsidRPr="00C47D7F">
        <w:rPr>
          <w:rFonts w:ascii="Arial" w:eastAsia="Times New Roman" w:hAnsi="Arial" w:cs="Arial"/>
          <w:b/>
          <w:sz w:val="24"/>
          <w:szCs w:val="24"/>
        </w:rPr>
        <w:t>6.2</w:t>
      </w:r>
      <w:r w:rsidRPr="00C47D7F">
        <w:rPr>
          <w:rFonts w:ascii="Arial" w:eastAsia="Times New Roman" w:hAnsi="Arial" w:cs="Arial"/>
          <w:sz w:val="24"/>
          <w:szCs w:val="24"/>
        </w:rPr>
        <w:t xml:space="preserve"> – O pagamento será efetivado mediante apresentação da nota fiscal/fatura que deverá ser emitida em nome da Contratante, da qual deverá constar o número desta licitação, acompanhado da liberação da Secretaria Requisitante, a Contratada deverá ter conta pessoa jurídica em nome da mesma para que possa ser efetuado o pagamento.</w:t>
      </w:r>
    </w:p>
    <w:p w:rsidR="001E5A07" w:rsidRPr="00C47D7F" w:rsidRDefault="001E5A07" w:rsidP="001E5A07">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6.3</w:t>
      </w:r>
      <w:r w:rsidRPr="00C47D7F">
        <w:rPr>
          <w:rFonts w:ascii="Arial" w:eastAsia="Times New Roman" w:hAnsi="Arial" w:cs="Arial"/>
          <w:sz w:val="24"/>
          <w:szCs w:val="24"/>
        </w:rPr>
        <w:t xml:space="preserve"> </w:t>
      </w:r>
      <w:r w:rsidRPr="00C47D7F">
        <w:rPr>
          <w:rFonts w:ascii="Arial" w:eastAsia="Times New Roman" w:hAnsi="Arial" w:cs="Arial"/>
          <w:b/>
          <w:sz w:val="24"/>
          <w:szCs w:val="24"/>
        </w:rPr>
        <w:t>–</w:t>
      </w:r>
      <w:r w:rsidRPr="00C47D7F">
        <w:rPr>
          <w:rFonts w:ascii="Arial" w:eastAsia="Times New Roman" w:hAnsi="Arial" w:cs="Arial"/>
          <w:sz w:val="24"/>
          <w:szCs w:val="24"/>
        </w:rPr>
        <w:t xml:space="preserve"> O pagamento será efetuado em até 30 (trinta) dias após a prestação dos serviços e apresentação da nota fiscal na Unidade da Contabilidade Geral.</w:t>
      </w:r>
    </w:p>
    <w:p w:rsidR="001E5A07" w:rsidRPr="00C47D7F" w:rsidRDefault="001E5A07" w:rsidP="001E5A07">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rPr>
      </w:pPr>
    </w:p>
    <w:p w:rsidR="001E5A07" w:rsidRPr="00C47D7F" w:rsidRDefault="001E5A07" w:rsidP="001E5A07">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C47D7F">
        <w:rPr>
          <w:rFonts w:ascii="Arial" w:eastAsia="Times New Roman" w:hAnsi="Arial" w:cs="Arial"/>
          <w:b/>
          <w:bCs/>
          <w:sz w:val="24"/>
          <w:szCs w:val="24"/>
        </w:rPr>
        <w:t>CLÁUSULA SÉTIMA - DAS CONDIÇÕES DE EXECUÇÃO DOS SERVIÇOS</w:t>
      </w:r>
    </w:p>
    <w:p w:rsidR="001E5A07" w:rsidRPr="00C47D7F" w:rsidRDefault="001E5A07" w:rsidP="001E5A07">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bCs/>
          <w:sz w:val="24"/>
          <w:szCs w:val="24"/>
        </w:rPr>
        <w:t>7.1</w:t>
      </w:r>
      <w:r w:rsidRPr="00C47D7F">
        <w:rPr>
          <w:rFonts w:ascii="Arial" w:eastAsia="Times New Roman" w:hAnsi="Arial" w:cs="Arial"/>
          <w:sz w:val="24"/>
          <w:szCs w:val="24"/>
        </w:rPr>
        <w:t xml:space="preserve"> – A execução do objeto só estará caracterizada mediante emissão de ordem de serviço.</w:t>
      </w:r>
    </w:p>
    <w:p w:rsidR="001E5A07" w:rsidRPr="00C47D7F" w:rsidRDefault="001E5A07" w:rsidP="001E5A07">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bCs/>
          <w:sz w:val="24"/>
          <w:szCs w:val="24"/>
        </w:rPr>
        <w:t>7.2</w:t>
      </w:r>
      <w:r w:rsidRPr="00C47D7F">
        <w:rPr>
          <w:rFonts w:ascii="Arial" w:eastAsia="Times New Roman" w:hAnsi="Arial" w:cs="Arial"/>
          <w:sz w:val="24"/>
          <w:szCs w:val="24"/>
        </w:rPr>
        <w:t xml:space="preserve"> - O prestador do serviço ficará obrigado a atender todos os pedidos efetuados durante a vigência desta Ata, mesmo que a execução deles seja posterior à do seu vencimento.</w:t>
      </w:r>
    </w:p>
    <w:p w:rsidR="001E5A07" w:rsidRPr="00C47D7F" w:rsidRDefault="001E5A07" w:rsidP="001E5A07">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bCs/>
          <w:sz w:val="24"/>
          <w:szCs w:val="24"/>
        </w:rPr>
        <w:t>7.3</w:t>
      </w:r>
      <w:r w:rsidRPr="00C47D7F">
        <w:rPr>
          <w:rFonts w:ascii="Arial" w:eastAsia="Times New Roman" w:hAnsi="Arial" w:cs="Arial"/>
          <w:sz w:val="24"/>
          <w:szCs w:val="24"/>
        </w:rPr>
        <w:t xml:space="preserve"> - Os serviços deverão ser executados de acordo com o edital e posteriormente deverá ser encaminhada a Nota Fiscal/Fatura correspondente, a mesma deverá ser enviada via endereço eletrônico imediatamente após sua emissão para </w:t>
      </w:r>
      <w:hyperlink r:id="rId7" w:history="1">
        <w:r w:rsidRPr="00C47D7F">
          <w:rPr>
            <w:rStyle w:val="Hyperlink"/>
            <w:rFonts w:ascii="Arial" w:eastAsia="Times New Roman" w:hAnsi="Arial" w:cs="Arial"/>
            <w:sz w:val="24"/>
            <w:szCs w:val="24"/>
          </w:rPr>
          <w:t>compras@novaesperancadosudoeste.pr.gov.br</w:t>
        </w:r>
      </w:hyperlink>
      <w:r w:rsidRPr="00C47D7F">
        <w:rPr>
          <w:rFonts w:ascii="Arial" w:eastAsia="Times New Roman" w:hAnsi="Arial" w:cs="Arial"/>
          <w:sz w:val="24"/>
          <w:szCs w:val="24"/>
        </w:rPr>
        <w:t>, o setor de compras não se responsabiliza por notas que não forem enviadas ou entregues diretamente ao setor.</w:t>
      </w:r>
    </w:p>
    <w:p w:rsidR="001E5A07" w:rsidRPr="00C47D7F" w:rsidRDefault="001E5A07" w:rsidP="001E5A07">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rPr>
      </w:pPr>
    </w:p>
    <w:p w:rsidR="001E5A07" w:rsidRPr="00C47D7F" w:rsidRDefault="001E5A07" w:rsidP="001E5A07">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C47D7F">
        <w:rPr>
          <w:rFonts w:ascii="Arial" w:eastAsia="Times New Roman" w:hAnsi="Arial" w:cs="Arial"/>
          <w:b/>
          <w:bCs/>
          <w:sz w:val="24"/>
          <w:szCs w:val="24"/>
        </w:rPr>
        <w:t>CLÁUSULA OITAVA - DAS PENALIDADES</w:t>
      </w:r>
    </w:p>
    <w:p w:rsidR="001E5A07" w:rsidRPr="00C47D7F" w:rsidRDefault="001E5A07" w:rsidP="001E5A07">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8.1</w:t>
      </w:r>
      <w:r w:rsidRPr="00C47D7F">
        <w:rPr>
          <w:rFonts w:ascii="Arial" w:eastAsia="Times New Roman" w:hAnsi="Arial" w:cs="Arial"/>
          <w:sz w:val="24"/>
          <w:szCs w:val="24"/>
        </w:rPr>
        <w:t xml:space="preserve"> – As sanções e penalidades que poderão ser aplicadas à Licitante/Contratada são as previstas na Lei Federal nº 10.520, de 17 de julho de 2002, na Lei Federal nº 8.666, de 21 de junho de 1993, neste Pregão e na Ata Registro de Preços.</w:t>
      </w:r>
    </w:p>
    <w:p w:rsidR="001E5A07" w:rsidRPr="00C47D7F" w:rsidRDefault="001E5A07" w:rsidP="001E5A07">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8.2</w:t>
      </w:r>
      <w:r w:rsidRPr="00C47D7F">
        <w:rPr>
          <w:rFonts w:ascii="Arial" w:eastAsia="Times New Roman" w:hAnsi="Arial" w:cs="Arial"/>
          <w:sz w:val="24"/>
          <w:szCs w:val="24"/>
        </w:rPr>
        <w:t xml:space="preserve"> – Penalidades que poderão ser cominadas às licitantes:</w:t>
      </w:r>
    </w:p>
    <w:p w:rsidR="001E5A07" w:rsidRPr="00C47D7F" w:rsidRDefault="001E5A07" w:rsidP="001E5A07">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I – Multa</w:t>
      </w:r>
      <w:r w:rsidRPr="00C47D7F">
        <w:rPr>
          <w:rFonts w:ascii="Arial" w:eastAsia="Times New Roman" w:hAnsi="Arial" w:cs="Arial"/>
          <w:sz w:val="24"/>
          <w:szCs w:val="24"/>
        </w:rPr>
        <w:t>, que será deduzida dos respectivos créditos, ou cobrados administrativamente ou judicialmente, correspondente a:</w:t>
      </w:r>
    </w:p>
    <w:p w:rsidR="001E5A07" w:rsidRPr="00C47D7F" w:rsidRDefault="001E5A07" w:rsidP="001E5A07">
      <w:pPr>
        <w:overflowPunct w:val="0"/>
        <w:autoSpaceDE w:val="0"/>
        <w:autoSpaceDN w:val="0"/>
        <w:adjustRightInd w:val="0"/>
        <w:spacing w:after="0" w:line="240" w:lineRule="auto"/>
        <w:ind w:right="18"/>
        <w:jc w:val="both"/>
        <w:textAlignment w:val="baseline"/>
        <w:rPr>
          <w:rFonts w:ascii="Arial" w:eastAsia="Times New Roman" w:hAnsi="Arial" w:cs="Arial"/>
          <w:b/>
          <w:sz w:val="24"/>
          <w:szCs w:val="24"/>
        </w:rPr>
      </w:pPr>
      <w:r w:rsidRPr="00C47D7F">
        <w:rPr>
          <w:rFonts w:ascii="Arial" w:eastAsia="Times New Roman" w:hAnsi="Arial" w:cs="Arial"/>
          <w:b/>
          <w:sz w:val="24"/>
          <w:szCs w:val="24"/>
        </w:rPr>
        <w:t xml:space="preserve">a) </w:t>
      </w:r>
      <w:r w:rsidRPr="00C47D7F">
        <w:rPr>
          <w:rFonts w:ascii="Arial" w:eastAsia="Times New Roman" w:hAnsi="Arial" w:cs="Arial"/>
          <w:sz w:val="24"/>
          <w:szCs w:val="24"/>
        </w:rPr>
        <w:t>0,3% (zero vírgula três por cento) do valor da proposta por dia que exceder ao prazo para execução do objeto;</w:t>
      </w:r>
    </w:p>
    <w:p w:rsidR="001E5A07" w:rsidRPr="00C47D7F" w:rsidRDefault="001E5A07" w:rsidP="001E5A07">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 xml:space="preserve">b) </w:t>
      </w:r>
      <w:r w:rsidRPr="00C47D7F">
        <w:rPr>
          <w:rFonts w:ascii="Arial" w:eastAsia="Times New Roman" w:hAnsi="Arial" w:cs="Arial"/>
          <w:sz w:val="24"/>
          <w:szCs w:val="24"/>
        </w:rPr>
        <w:t>2,0% (dois por cento) do valor da proposta, pela rescisão sem justo motivo, por parte da proponente vencedora;</w:t>
      </w:r>
    </w:p>
    <w:p w:rsidR="001E5A07" w:rsidRPr="00C47D7F" w:rsidRDefault="001E5A07" w:rsidP="001E5A07">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 xml:space="preserve">c) </w:t>
      </w:r>
      <w:r w:rsidRPr="00C47D7F">
        <w:rPr>
          <w:rFonts w:ascii="Arial" w:eastAsia="Times New Roman" w:hAnsi="Arial" w:cs="Arial"/>
          <w:sz w:val="24"/>
          <w:szCs w:val="24"/>
        </w:rPr>
        <w:t xml:space="preserve">O montante de multas aplicadas à </w:t>
      </w:r>
      <w:r w:rsidRPr="00C47D7F">
        <w:rPr>
          <w:rFonts w:ascii="Arial" w:eastAsia="Times New Roman" w:hAnsi="Arial" w:cs="Arial"/>
          <w:b/>
          <w:sz w:val="24"/>
          <w:szCs w:val="24"/>
        </w:rPr>
        <w:t>CONTRATADA</w:t>
      </w:r>
      <w:r w:rsidRPr="00C47D7F">
        <w:rPr>
          <w:rFonts w:ascii="Arial" w:eastAsia="Times New Roman" w:hAnsi="Arial" w:cs="Arial"/>
          <w:sz w:val="24"/>
          <w:szCs w:val="24"/>
        </w:rPr>
        <w:t xml:space="preserve"> não poderá ultrapassar a 10,0% (dez por cento) do valor global da Ata Registro de Preços. Caso aconteça, o </w:t>
      </w:r>
      <w:r w:rsidRPr="00C47D7F">
        <w:rPr>
          <w:rFonts w:ascii="Arial" w:eastAsia="Times New Roman" w:hAnsi="Arial" w:cs="Arial"/>
          <w:b/>
          <w:sz w:val="24"/>
          <w:szCs w:val="24"/>
        </w:rPr>
        <w:t>MUNICÍPIO</w:t>
      </w:r>
      <w:r w:rsidRPr="00C47D7F">
        <w:rPr>
          <w:rFonts w:ascii="Arial" w:eastAsia="Times New Roman" w:hAnsi="Arial" w:cs="Arial"/>
          <w:sz w:val="24"/>
          <w:szCs w:val="24"/>
        </w:rPr>
        <w:t xml:space="preserve"> terá o direito de rescindir a mesma mediante notificação.</w:t>
      </w:r>
    </w:p>
    <w:p w:rsidR="001E5A07" w:rsidRPr="00C47D7F" w:rsidRDefault="001E5A07" w:rsidP="001E5A07">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II – Suspensão</w:t>
      </w:r>
      <w:r w:rsidRPr="00C47D7F">
        <w:rPr>
          <w:rFonts w:ascii="Arial" w:eastAsia="Times New Roman" w:hAnsi="Arial" w:cs="Arial"/>
          <w:sz w:val="24"/>
          <w:szCs w:val="24"/>
        </w:rPr>
        <w:t xml:space="preserve">, de acordo com o art. 7º, da Lei Federal nº 10.520, de 17.07.2002, a licitante e/ou Contratada, sem prejuízo das demais cominações legais e contratuais, </w:t>
      </w:r>
      <w:r w:rsidRPr="00C47D7F">
        <w:rPr>
          <w:rFonts w:ascii="Arial" w:eastAsia="Times New Roman" w:hAnsi="Arial" w:cs="Arial"/>
          <w:b/>
          <w:sz w:val="24"/>
          <w:szCs w:val="24"/>
        </w:rPr>
        <w:t xml:space="preserve">ficará impedido de licitar e contratar </w:t>
      </w:r>
      <w:r w:rsidRPr="00C47D7F">
        <w:rPr>
          <w:rFonts w:ascii="Arial" w:eastAsia="Times New Roman" w:hAnsi="Arial" w:cs="Arial"/>
          <w:sz w:val="24"/>
          <w:szCs w:val="24"/>
        </w:rPr>
        <w:t xml:space="preserve">com a União, Estados, Distrito Federal ou Municípios e </w:t>
      </w:r>
      <w:r w:rsidRPr="00C47D7F">
        <w:rPr>
          <w:rFonts w:ascii="Arial" w:eastAsia="Times New Roman" w:hAnsi="Arial" w:cs="Arial"/>
          <w:b/>
          <w:sz w:val="24"/>
          <w:szCs w:val="24"/>
        </w:rPr>
        <w:t xml:space="preserve">suspenso </w:t>
      </w:r>
      <w:r w:rsidRPr="00C47D7F">
        <w:rPr>
          <w:rFonts w:ascii="Arial" w:eastAsia="Times New Roman" w:hAnsi="Arial" w:cs="Arial"/>
          <w:sz w:val="24"/>
          <w:szCs w:val="24"/>
        </w:rPr>
        <w:t xml:space="preserve">do Cadastro Central de Fornecedores/Prestadores de Serviço do </w:t>
      </w:r>
      <w:r w:rsidRPr="00C47D7F">
        <w:rPr>
          <w:rFonts w:ascii="Arial" w:eastAsia="Times New Roman" w:hAnsi="Arial" w:cs="Arial"/>
          <w:sz w:val="24"/>
          <w:szCs w:val="24"/>
        </w:rPr>
        <w:lastRenderedPageBreak/>
        <w:t xml:space="preserve">Município de Nova Esperança do Sudoeste, </w:t>
      </w:r>
      <w:r w:rsidRPr="00C47D7F">
        <w:rPr>
          <w:rFonts w:ascii="Arial" w:eastAsia="Times New Roman" w:hAnsi="Arial" w:cs="Arial"/>
          <w:b/>
          <w:sz w:val="24"/>
          <w:szCs w:val="24"/>
        </w:rPr>
        <w:t>pelo prazo de até 05 (cinco) anos</w:t>
      </w:r>
      <w:r w:rsidRPr="00C47D7F">
        <w:rPr>
          <w:rFonts w:ascii="Arial" w:eastAsia="Times New Roman" w:hAnsi="Arial" w:cs="Arial"/>
          <w:sz w:val="24"/>
          <w:szCs w:val="24"/>
        </w:rPr>
        <w:t>, na hipótese de:</w:t>
      </w:r>
    </w:p>
    <w:p w:rsidR="001E5A07" w:rsidRPr="00C47D7F" w:rsidRDefault="001E5A07" w:rsidP="001E5A07">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sz w:val="24"/>
          <w:szCs w:val="24"/>
        </w:rPr>
        <w:t>a) recusar-se a retirar a Ordem de serviço ou assinar a Ata Registro de Preços, quando convocado dentro do prazo de validade da proposta;</w:t>
      </w:r>
    </w:p>
    <w:p w:rsidR="001E5A07" w:rsidRPr="00C47D7F" w:rsidRDefault="001E5A07" w:rsidP="001E5A07">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sz w:val="24"/>
          <w:szCs w:val="24"/>
        </w:rPr>
        <w:t>b) deixar de apresentar os documentos discriminados no Edital, tendo declarado que cumpria os requisitos de habilitação;</w:t>
      </w:r>
    </w:p>
    <w:p w:rsidR="001E5A07" w:rsidRPr="00C47D7F" w:rsidRDefault="001E5A07" w:rsidP="001E5A07">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sz w:val="24"/>
          <w:szCs w:val="24"/>
        </w:rPr>
        <w:t>c) apresentar documentação falsa para participar no certame, conforme registrado em ata, ou demonstrado em procedimento administrativo, mesmo que posterior ao encerramento do certame;</w:t>
      </w:r>
    </w:p>
    <w:p w:rsidR="001E5A07" w:rsidRPr="00C47D7F" w:rsidRDefault="001E5A07" w:rsidP="001E5A07">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sz w:val="24"/>
          <w:szCs w:val="24"/>
        </w:rPr>
        <w:t>d) retardar a execução do certame por conduta reprovável da licitante, registrada em ata;</w:t>
      </w:r>
    </w:p>
    <w:p w:rsidR="001E5A07" w:rsidRPr="00C47D7F" w:rsidRDefault="001E5A07" w:rsidP="001E5A07">
      <w:pPr>
        <w:overflowPunct w:val="0"/>
        <w:autoSpaceDE w:val="0"/>
        <w:autoSpaceDN w:val="0"/>
        <w:adjustRightInd w:val="0"/>
        <w:spacing w:after="0" w:line="240" w:lineRule="auto"/>
        <w:ind w:right="18"/>
        <w:textAlignment w:val="baseline"/>
        <w:rPr>
          <w:rFonts w:ascii="Arial" w:eastAsia="Times New Roman" w:hAnsi="Arial" w:cs="Arial"/>
          <w:sz w:val="24"/>
          <w:szCs w:val="24"/>
        </w:rPr>
      </w:pPr>
      <w:r w:rsidRPr="00C47D7F">
        <w:rPr>
          <w:rFonts w:ascii="Arial" w:eastAsia="Times New Roman" w:hAnsi="Arial" w:cs="Arial"/>
          <w:sz w:val="24"/>
          <w:szCs w:val="24"/>
        </w:rPr>
        <w:t>e) não manter a proposta após a homologação;</w:t>
      </w:r>
    </w:p>
    <w:p w:rsidR="001E5A07" w:rsidRPr="00C47D7F" w:rsidRDefault="001E5A07" w:rsidP="001E5A07">
      <w:pPr>
        <w:overflowPunct w:val="0"/>
        <w:autoSpaceDE w:val="0"/>
        <w:autoSpaceDN w:val="0"/>
        <w:adjustRightInd w:val="0"/>
        <w:spacing w:after="0" w:line="240" w:lineRule="auto"/>
        <w:ind w:right="18"/>
        <w:textAlignment w:val="baseline"/>
        <w:rPr>
          <w:rFonts w:ascii="Arial" w:eastAsia="Times New Roman" w:hAnsi="Arial" w:cs="Arial"/>
          <w:sz w:val="24"/>
          <w:szCs w:val="24"/>
        </w:rPr>
      </w:pPr>
      <w:r w:rsidRPr="00C47D7F">
        <w:rPr>
          <w:rFonts w:ascii="Arial" w:eastAsia="Times New Roman" w:hAnsi="Arial" w:cs="Arial"/>
          <w:sz w:val="24"/>
          <w:szCs w:val="24"/>
        </w:rPr>
        <w:t>f) desistir de lance verbal realizado na fase de competição;</w:t>
      </w:r>
    </w:p>
    <w:p w:rsidR="001E5A07" w:rsidRPr="00C47D7F" w:rsidRDefault="001E5A07" w:rsidP="001E5A07">
      <w:pPr>
        <w:overflowPunct w:val="0"/>
        <w:autoSpaceDE w:val="0"/>
        <w:autoSpaceDN w:val="0"/>
        <w:adjustRightInd w:val="0"/>
        <w:spacing w:after="0" w:line="240" w:lineRule="auto"/>
        <w:ind w:right="18"/>
        <w:textAlignment w:val="baseline"/>
        <w:rPr>
          <w:rFonts w:ascii="Arial" w:eastAsia="Times New Roman" w:hAnsi="Arial" w:cs="Arial"/>
          <w:sz w:val="24"/>
          <w:szCs w:val="24"/>
        </w:rPr>
      </w:pPr>
      <w:r w:rsidRPr="00C47D7F">
        <w:rPr>
          <w:rFonts w:ascii="Arial" w:eastAsia="Times New Roman" w:hAnsi="Arial" w:cs="Arial"/>
          <w:sz w:val="24"/>
          <w:szCs w:val="24"/>
        </w:rPr>
        <w:t>g) comportar-se de modo inidôneo durante a realização do certame, registrado em ata;</w:t>
      </w:r>
    </w:p>
    <w:p w:rsidR="001E5A07" w:rsidRPr="00C47D7F" w:rsidRDefault="001E5A07" w:rsidP="001E5A07">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sz w:val="24"/>
          <w:szCs w:val="24"/>
        </w:rPr>
        <w:t>h) cometer fraude fiscal demonstrada durante ou após a realização do certame;</w:t>
      </w:r>
    </w:p>
    <w:p w:rsidR="001E5A07" w:rsidRPr="00C47D7F" w:rsidRDefault="001E5A07" w:rsidP="001E5A07">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sz w:val="24"/>
          <w:szCs w:val="24"/>
        </w:rPr>
        <w:t>i) fraudar a execução da Ata Registro de Preços;</w:t>
      </w:r>
    </w:p>
    <w:p w:rsidR="001E5A07" w:rsidRPr="00C47D7F" w:rsidRDefault="001E5A07" w:rsidP="001E5A07">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sz w:val="24"/>
          <w:szCs w:val="24"/>
        </w:rPr>
        <w:t>j) descumprir as obrigações decorrentes da Ata Registro de Preços.</w:t>
      </w:r>
    </w:p>
    <w:p w:rsidR="001E5A07" w:rsidRPr="00C47D7F" w:rsidRDefault="001E5A07" w:rsidP="001E5A07">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 xml:space="preserve">8.3 – </w:t>
      </w:r>
      <w:r w:rsidRPr="00C47D7F">
        <w:rPr>
          <w:rFonts w:ascii="Arial" w:eastAsia="Times New Roman" w:hAnsi="Arial" w:cs="Arial"/>
          <w:sz w:val="24"/>
          <w:szCs w:val="24"/>
        </w:rPr>
        <w:t>Na aplicação das penalidades previstas neste Edital, a Administração considerará, motivadamente, a gravidade da falta, seus efeitos, bem como os antecedentes da licitante ou Contratada, graduando-as e podendo deixar de aplicá-las, se admitidas as justificativas da licitante ou Contratada, nos termos do que dispõe o art. 87, caput, da Lei nº 8.666/93.</w:t>
      </w:r>
    </w:p>
    <w:p w:rsidR="001E5A07" w:rsidRPr="00C47D7F" w:rsidRDefault="001E5A07" w:rsidP="001E5A07">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 xml:space="preserve">8.4 – </w:t>
      </w:r>
      <w:r w:rsidRPr="00C47D7F">
        <w:rPr>
          <w:rFonts w:ascii="Arial" w:eastAsia="Times New Roman" w:hAnsi="Arial" w:cs="Arial"/>
          <w:sz w:val="24"/>
          <w:szCs w:val="24"/>
        </w:rPr>
        <w:t>As penalidades aplicadas serão registradas no cadastro da licitante/Contratada.</w:t>
      </w:r>
    </w:p>
    <w:p w:rsidR="001E5A07" w:rsidRPr="00C47D7F" w:rsidRDefault="001E5A07" w:rsidP="001E5A07">
      <w:pPr>
        <w:overflowPunct w:val="0"/>
        <w:autoSpaceDE w:val="0"/>
        <w:autoSpaceDN w:val="0"/>
        <w:adjustRightInd w:val="0"/>
        <w:spacing w:after="0" w:line="240" w:lineRule="auto"/>
        <w:ind w:right="18"/>
        <w:jc w:val="both"/>
        <w:textAlignment w:val="baseline"/>
        <w:rPr>
          <w:rFonts w:ascii="Arial" w:eastAsia="Times New Roman" w:hAnsi="Arial" w:cs="Arial"/>
          <w:sz w:val="24"/>
          <w:szCs w:val="24"/>
        </w:rPr>
      </w:pPr>
      <w:r w:rsidRPr="00C47D7F">
        <w:rPr>
          <w:rFonts w:ascii="Arial" w:eastAsia="Times New Roman" w:hAnsi="Arial" w:cs="Arial"/>
          <w:b/>
          <w:sz w:val="24"/>
          <w:szCs w:val="24"/>
        </w:rPr>
        <w:t xml:space="preserve">8.5 – </w:t>
      </w:r>
      <w:r w:rsidRPr="00C47D7F">
        <w:rPr>
          <w:rFonts w:ascii="Arial" w:eastAsia="Times New Roman" w:hAnsi="Arial" w:cs="Arial"/>
          <w:sz w:val="24"/>
          <w:szCs w:val="24"/>
        </w:rPr>
        <w:t>Nenhum pagamento será realizado à Contratada enquanto pendente de liquidação qualquer obrigação financeira que lhe for imposta em virtude de penalidade ou inadimplência contratual.</w:t>
      </w:r>
    </w:p>
    <w:p w:rsidR="001E5A07" w:rsidRPr="00C47D7F" w:rsidRDefault="001E5A07" w:rsidP="001E5A07">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8.6</w:t>
      </w:r>
      <w:r w:rsidRPr="00C47D7F">
        <w:rPr>
          <w:rFonts w:ascii="Arial" w:eastAsia="Times New Roman" w:hAnsi="Arial" w:cs="Arial"/>
          <w:sz w:val="24"/>
          <w:szCs w:val="24"/>
        </w:rPr>
        <w:t xml:space="preserve"> - Quando comprovada uma dessas hipóteses, o Município de Nova Esperança do Sudoeste poderá indicar o próximo prestador do serviço a ser destinado o pedido, sem prejuízo da abertura de processo administrativo para a aplicação de penalidades;</w:t>
      </w:r>
    </w:p>
    <w:p w:rsidR="001E5A07" w:rsidRPr="00C47D7F" w:rsidRDefault="001E5A07" w:rsidP="001E5A07">
      <w:pPr>
        <w:overflowPunct w:val="0"/>
        <w:autoSpaceDE w:val="0"/>
        <w:autoSpaceDN w:val="0"/>
        <w:adjustRightInd w:val="0"/>
        <w:spacing w:after="0" w:line="240" w:lineRule="auto"/>
        <w:jc w:val="both"/>
        <w:textAlignment w:val="baseline"/>
        <w:rPr>
          <w:rFonts w:ascii="Arial" w:eastAsia="Times New Roman" w:hAnsi="Arial" w:cs="Arial"/>
          <w:b/>
          <w:bCs/>
          <w:color w:val="FF0000"/>
          <w:sz w:val="24"/>
          <w:szCs w:val="24"/>
        </w:rPr>
      </w:pPr>
    </w:p>
    <w:p w:rsidR="001E5A07" w:rsidRPr="00C47D7F" w:rsidRDefault="001E5A07" w:rsidP="001E5A07">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C47D7F">
        <w:rPr>
          <w:rFonts w:ascii="Arial" w:eastAsia="Times New Roman" w:hAnsi="Arial" w:cs="Arial"/>
          <w:b/>
          <w:bCs/>
          <w:sz w:val="24"/>
          <w:szCs w:val="24"/>
        </w:rPr>
        <w:t>CLÁUSULA NONA – DA ALTERAÇÃO DA ATA</w:t>
      </w:r>
    </w:p>
    <w:p w:rsidR="001E5A07" w:rsidRPr="00C47D7F" w:rsidRDefault="001E5A07" w:rsidP="001E5A07">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 xml:space="preserve">9.1 – </w:t>
      </w:r>
      <w:r w:rsidRPr="00C47D7F">
        <w:rPr>
          <w:rFonts w:ascii="Arial" w:eastAsia="Times New Roman" w:hAnsi="Arial" w:cs="Arial"/>
          <w:sz w:val="24"/>
          <w:szCs w:val="24"/>
        </w:rPr>
        <w:t>A Ata de Registro de Preços poderá sofrer alterações, obedecidas as disposições contidas no art. 65 da Lei n.º 8.666/93.</w:t>
      </w:r>
    </w:p>
    <w:p w:rsidR="001E5A07" w:rsidRPr="00C47D7F" w:rsidRDefault="001E5A07" w:rsidP="001E5A07">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 xml:space="preserve">9.2 – </w:t>
      </w:r>
      <w:r w:rsidRPr="00C47D7F">
        <w:rPr>
          <w:rFonts w:ascii="Arial" w:eastAsia="Times New Roman" w:hAnsi="Arial" w:cs="Arial"/>
          <w:sz w:val="24"/>
          <w:szCs w:val="24"/>
        </w:rPr>
        <w:t>O preço registrado poderá ser revisto em decorrência de eventual redução daqueles praticados no mercado, ou de fato que eleve o custo dos serviços, cabendo ao Órgão Gerenciador da Ata promover as necessárias negociações junto aos prestadores do serviço.</w:t>
      </w:r>
    </w:p>
    <w:p w:rsidR="001E5A07" w:rsidRPr="00C47D7F" w:rsidRDefault="001E5A07" w:rsidP="001E5A07">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 xml:space="preserve">9.3 – </w:t>
      </w:r>
      <w:r w:rsidRPr="00C47D7F">
        <w:rPr>
          <w:rFonts w:ascii="Arial" w:eastAsia="Times New Roman" w:hAnsi="Arial" w:cs="Arial"/>
          <w:sz w:val="24"/>
          <w:szCs w:val="24"/>
        </w:rPr>
        <w:t>Quando o preço inicialmente registrado, por motivo superveniente, tornar-se superior ao preço praticado no mercado o Órgão Gerenciador deverá:</w:t>
      </w:r>
    </w:p>
    <w:p w:rsidR="001E5A07" w:rsidRPr="00C47D7F" w:rsidRDefault="001E5A07" w:rsidP="001E5A07">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sz w:val="24"/>
          <w:szCs w:val="24"/>
        </w:rPr>
        <w:t>a) convocar o prestador do serviço visando à negociação para redução de preços e sua adequação ao praticado pelo mercado;</w:t>
      </w:r>
    </w:p>
    <w:p w:rsidR="001E5A07" w:rsidRPr="00C47D7F" w:rsidRDefault="001E5A07" w:rsidP="001E5A07">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sz w:val="24"/>
          <w:szCs w:val="24"/>
        </w:rPr>
        <w:t>b) frustrada a negociação, o prestador do serviço será liberado do compromisso assumido;</w:t>
      </w:r>
    </w:p>
    <w:p w:rsidR="001E5A07" w:rsidRPr="00C47D7F" w:rsidRDefault="001E5A07" w:rsidP="001E5A07">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sz w:val="24"/>
          <w:szCs w:val="24"/>
        </w:rPr>
        <w:t>c) convocar os demais prestadores do serviço visando igual oportunidade de negociação.</w:t>
      </w:r>
    </w:p>
    <w:p w:rsidR="001E5A07" w:rsidRPr="00C47D7F" w:rsidRDefault="001E5A07" w:rsidP="001E5A07">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 xml:space="preserve">9.4 – </w:t>
      </w:r>
      <w:r w:rsidRPr="00C47D7F">
        <w:rPr>
          <w:rFonts w:ascii="Arial" w:eastAsia="Times New Roman" w:hAnsi="Arial" w:cs="Arial"/>
          <w:sz w:val="24"/>
          <w:szCs w:val="24"/>
        </w:rPr>
        <w:t>Quando o preço de mercado tornar-se superior aos preços registrados e o prestador do serviço, mediante requerimento devidamente comprovado, não puder cumprir o compromisso, o Órgão Gerenciador poderá:</w:t>
      </w:r>
    </w:p>
    <w:p w:rsidR="001E5A07" w:rsidRPr="00C47D7F" w:rsidRDefault="001E5A07" w:rsidP="001E5A07">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sz w:val="24"/>
          <w:szCs w:val="24"/>
        </w:rPr>
        <w:t>a) liberar o prestador do serviço do compromisso assumido, sem aplicação da penalidade, confirmando a veracidade dos motivos e comprovantes apresentados, se a comunicação ocorrer antes do pedido de execução do objeto.</w:t>
      </w:r>
    </w:p>
    <w:p w:rsidR="001E5A07" w:rsidRPr="00C47D7F" w:rsidRDefault="001E5A07" w:rsidP="001E5A07">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sz w:val="24"/>
          <w:szCs w:val="24"/>
        </w:rPr>
        <w:lastRenderedPageBreak/>
        <w:t>b) convocar os demais prestadores do serviço visando igual oportunidade de negociação</w:t>
      </w:r>
    </w:p>
    <w:p w:rsidR="001E5A07" w:rsidRPr="00C47D7F" w:rsidRDefault="001E5A07" w:rsidP="001E5A07">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 xml:space="preserve">9.5 – </w:t>
      </w:r>
      <w:r w:rsidRPr="00C47D7F">
        <w:rPr>
          <w:rFonts w:ascii="Arial" w:eastAsia="Times New Roman" w:hAnsi="Arial" w:cs="Arial"/>
          <w:sz w:val="24"/>
          <w:szCs w:val="24"/>
        </w:rPr>
        <w:t>A alteração da Ata de Registro de Preços dependerá em qualquer caso da comprovação das condições de habilitação atualizadas do prestador do serviço convocado.</w:t>
      </w:r>
    </w:p>
    <w:p w:rsidR="001E5A07" w:rsidRPr="00C47D7F" w:rsidRDefault="001E5A07" w:rsidP="001E5A07">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 xml:space="preserve">9.6 – </w:t>
      </w:r>
      <w:r w:rsidRPr="00C47D7F">
        <w:rPr>
          <w:rFonts w:ascii="Arial" w:eastAsia="Times New Roman" w:hAnsi="Arial" w:cs="Arial"/>
          <w:sz w:val="24"/>
          <w:szCs w:val="24"/>
        </w:rPr>
        <w:t>Não havendo êxito nas negociações, o Órgão Gerenciador deverá proceder à revogação da Ata de Registro de Preços, adotando as medidas cabíveis para obtenção da contratação mais vantajosa.</w:t>
      </w:r>
    </w:p>
    <w:p w:rsidR="001E5A07" w:rsidRPr="00C47D7F" w:rsidRDefault="001E5A07" w:rsidP="001E5A07">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rPr>
      </w:pPr>
    </w:p>
    <w:p w:rsidR="001E5A07" w:rsidRPr="00C47D7F" w:rsidRDefault="001E5A07" w:rsidP="001E5A07">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C47D7F">
        <w:rPr>
          <w:rFonts w:ascii="Arial" w:eastAsia="Times New Roman" w:hAnsi="Arial" w:cs="Arial"/>
          <w:b/>
          <w:bCs/>
          <w:sz w:val="24"/>
          <w:szCs w:val="24"/>
        </w:rPr>
        <w:t>CLÁUSULA DÉCIMA - DO CANCELAMENTO DA ATA DE REGISTRO DE PREÇOS.</w:t>
      </w:r>
    </w:p>
    <w:p w:rsidR="001E5A07" w:rsidRPr="00C47D7F" w:rsidRDefault="001E5A07" w:rsidP="001E5A07">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 xml:space="preserve">10.1- </w:t>
      </w:r>
      <w:r w:rsidRPr="00C47D7F">
        <w:rPr>
          <w:rFonts w:ascii="Arial" w:eastAsia="Times New Roman" w:hAnsi="Arial" w:cs="Arial"/>
          <w:sz w:val="24"/>
          <w:szCs w:val="24"/>
        </w:rPr>
        <w:t>O prestador do serviço terá seu registro cancelado quando:</w:t>
      </w:r>
    </w:p>
    <w:p w:rsidR="001E5A07" w:rsidRPr="00C47D7F" w:rsidRDefault="001E5A07" w:rsidP="001E5A07">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sz w:val="24"/>
          <w:szCs w:val="24"/>
        </w:rPr>
        <w:t>a) descumprir as condições da Ata de Registro de Preços:</w:t>
      </w:r>
    </w:p>
    <w:p w:rsidR="001E5A07" w:rsidRPr="00C47D7F" w:rsidRDefault="001E5A07" w:rsidP="001E5A07">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sz w:val="24"/>
          <w:szCs w:val="24"/>
        </w:rPr>
        <w:t>b) não retirar a respectiva nota de empenho ou instrumento equivalente, no prazo estabelecido pela Administração, sem justificativa aceitável;</w:t>
      </w:r>
    </w:p>
    <w:p w:rsidR="001E5A07" w:rsidRPr="00C47D7F" w:rsidRDefault="001E5A07" w:rsidP="001E5A07">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sz w:val="24"/>
          <w:szCs w:val="24"/>
        </w:rPr>
        <w:t>c) não aceitar reduzir o seu preço registrado, na hipótese de este se tornar superior àqueles praticados no mercado;</w:t>
      </w:r>
    </w:p>
    <w:p w:rsidR="001E5A07" w:rsidRPr="00C47D7F" w:rsidRDefault="001E5A07" w:rsidP="001E5A07">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sz w:val="24"/>
          <w:szCs w:val="24"/>
        </w:rPr>
        <w:t>d) presentes razões de interesse público.</w:t>
      </w:r>
    </w:p>
    <w:p w:rsidR="001E5A07" w:rsidRPr="00C47D7F" w:rsidRDefault="001E5A07" w:rsidP="001E5A07">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10.2</w:t>
      </w:r>
      <w:r w:rsidRPr="00C47D7F">
        <w:rPr>
          <w:rFonts w:ascii="Arial" w:eastAsia="Times New Roman" w:hAnsi="Arial" w:cs="Arial"/>
          <w:sz w:val="24"/>
          <w:szCs w:val="24"/>
        </w:rPr>
        <w:t xml:space="preserve"> – O cancelamento de registro, nas hipóteses acima previstas, assegurados o contraditório e ampla defesa, será formalizado por despacho da autoridade competente do Órgão Gerenciador.</w:t>
      </w:r>
    </w:p>
    <w:p w:rsidR="001E5A07" w:rsidRPr="00C47D7F" w:rsidRDefault="001E5A07" w:rsidP="001E5A07">
      <w:pPr>
        <w:overflowPunct w:val="0"/>
        <w:autoSpaceDE w:val="0"/>
        <w:autoSpaceDN w:val="0"/>
        <w:adjustRightInd w:val="0"/>
        <w:spacing w:after="0" w:line="240" w:lineRule="auto"/>
        <w:jc w:val="both"/>
        <w:textAlignment w:val="baseline"/>
        <w:rPr>
          <w:rFonts w:ascii="Arial" w:eastAsia="Times New Roman" w:hAnsi="Arial" w:cs="Arial"/>
          <w:sz w:val="24"/>
          <w:szCs w:val="24"/>
          <w:lang w:val="pt-PT"/>
        </w:rPr>
      </w:pPr>
      <w:r w:rsidRPr="00C47D7F">
        <w:rPr>
          <w:rFonts w:ascii="Arial" w:eastAsia="Times New Roman" w:hAnsi="Arial" w:cs="Arial"/>
          <w:b/>
          <w:bCs/>
          <w:sz w:val="24"/>
          <w:szCs w:val="24"/>
        </w:rPr>
        <w:t>10.3</w:t>
      </w:r>
      <w:r w:rsidRPr="00C47D7F">
        <w:rPr>
          <w:rFonts w:ascii="Arial" w:eastAsia="Times New Roman" w:hAnsi="Arial" w:cs="Arial"/>
          <w:sz w:val="24"/>
          <w:szCs w:val="24"/>
        </w:rPr>
        <w:t xml:space="preserve"> – O prestador do serviço poderá solicitar o cancelamento do seu Registro de Preço na ocorrência de fato superveniente que venha comprometer a perfeita execução contratual, decorrentes de caso fortuito ou de força maior devidamente comprovado.</w:t>
      </w:r>
    </w:p>
    <w:p w:rsidR="001E5A07" w:rsidRPr="00C47D7F" w:rsidRDefault="001E5A07" w:rsidP="001E5A07">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10.4</w:t>
      </w:r>
      <w:r w:rsidRPr="00C47D7F">
        <w:rPr>
          <w:rFonts w:ascii="Arial" w:eastAsia="Times New Roman" w:hAnsi="Arial" w:cs="Arial"/>
          <w:sz w:val="24"/>
          <w:szCs w:val="24"/>
        </w:rPr>
        <w:t xml:space="preserve"> - A comunicação do cancelamento do preço registrado, nos casos previstos no item nesta cláusula, será feita mediante publicação em imprensa oficial do Município.</w:t>
      </w:r>
    </w:p>
    <w:p w:rsidR="001E5A07" w:rsidRPr="00C47D7F" w:rsidRDefault="001E5A07" w:rsidP="001E5A07">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rPr>
      </w:pPr>
      <w:r w:rsidRPr="00C47D7F">
        <w:rPr>
          <w:rFonts w:ascii="Arial" w:eastAsia="Times New Roman" w:hAnsi="Arial" w:cs="Arial"/>
          <w:color w:val="FF0000"/>
          <w:sz w:val="24"/>
          <w:szCs w:val="24"/>
        </w:rPr>
        <w:t xml:space="preserve"> </w:t>
      </w:r>
    </w:p>
    <w:p w:rsidR="001E5A07" w:rsidRPr="00C47D7F" w:rsidRDefault="001E5A07" w:rsidP="001E5A07">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C47D7F">
        <w:rPr>
          <w:rFonts w:ascii="Arial" w:eastAsia="Times New Roman" w:hAnsi="Arial" w:cs="Arial"/>
          <w:b/>
          <w:bCs/>
          <w:sz w:val="24"/>
          <w:szCs w:val="24"/>
        </w:rPr>
        <w:t xml:space="preserve">CLÁUSULA DÉCIMA PRIMEIRA - DA ORDEM DE SERVIÇO E EMISSÃO </w:t>
      </w:r>
    </w:p>
    <w:p w:rsidR="001E5A07" w:rsidRPr="00C47D7F" w:rsidRDefault="001E5A07" w:rsidP="001E5A07">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bCs/>
          <w:sz w:val="24"/>
          <w:szCs w:val="24"/>
        </w:rPr>
        <w:t>11.1</w:t>
      </w:r>
      <w:r w:rsidRPr="00C47D7F">
        <w:rPr>
          <w:rFonts w:ascii="Arial" w:eastAsia="Times New Roman" w:hAnsi="Arial" w:cs="Arial"/>
          <w:sz w:val="24"/>
          <w:szCs w:val="24"/>
        </w:rPr>
        <w:t xml:space="preserve"> - A execução do objeto da presente Ata de Registro de Preços será autorizada, caso a caso, pelo Órgão Gerenciador/Município de Nova Esperança do Sudoeste. </w:t>
      </w:r>
    </w:p>
    <w:p w:rsidR="001E5A07" w:rsidRPr="00C47D7F" w:rsidRDefault="001E5A07" w:rsidP="001E5A07">
      <w:pPr>
        <w:tabs>
          <w:tab w:val="left" w:pos="3544"/>
        </w:tab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C47D7F">
        <w:rPr>
          <w:rFonts w:ascii="Arial" w:eastAsia="Times New Roman" w:hAnsi="Arial" w:cs="Arial"/>
          <w:b/>
          <w:sz w:val="24"/>
          <w:szCs w:val="24"/>
        </w:rPr>
        <w:t>11.2</w:t>
      </w:r>
      <w:r w:rsidRPr="00C47D7F">
        <w:rPr>
          <w:rFonts w:ascii="Arial" w:eastAsia="Times New Roman" w:hAnsi="Arial" w:cs="Arial"/>
          <w:sz w:val="24"/>
          <w:szCs w:val="24"/>
        </w:rPr>
        <w:t xml:space="preserve"> – Para a fiscalização da execução dos serviços que integram o objeto deste Contrato, fica responsável o representante do setor competente, que fez a solicitação para a contratação dos mesmos.</w:t>
      </w:r>
    </w:p>
    <w:p w:rsidR="001E5A07" w:rsidRPr="00C47D7F" w:rsidRDefault="001E5A07" w:rsidP="001E5A07">
      <w:pPr>
        <w:tabs>
          <w:tab w:val="left" w:pos="3544"/>
        </w:tabs>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1E5A07" w:rsidRPr="00C47D7F" w:rsidRDefault="001E5A07" w:rsidP="001E5A07">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47D7F">
        <w:rPr>
          <w:rFonts w:ascii="Arial" w:eastAsia="Times New Roman" w:hAnsi="Arial" w:cs="Arial"/>
          <w:b/>
          <w:bCs/>
          <w:sz w:val="24"/>
          <w:szCs w:val="24"/>
          <w:lang w:eastAsia="pt-BR"/>
        </w:rPr>
        <w:t>CLÁUSULA DÉCIMA SEGUNDA - DAS SANÇÕES ADMINISTRATIVAS PARA O CASO DE INADIMPLEMENTO CONTRATUAL</w:t>
      </w:r>
    </w:p>
    <w:p w:rsidR="001E5A07" w:rsidRPr="00C47D7F" w:rsidRDefault="001E5A07" w:rsidP="001E5A07">
      <w:pPr>
        <w:widowControl w:val="0"/>
        <w:autoSpaceDE w:val="0"/>
        <w:autoSpaceDN w:val="0"/>
        <w:adjustRightInd w:val="0"/>
        <w:spacing w:after="0" w:line="240" w:lineRule="auto"/>
        <w:jc w:val="both"/>
        <w:rPr>
          <w:rFonts w:ascii="Arial" w:eastAsia="Times New Roman" w:hAnsi="Arial" w:cs="Arial"/>
          <w:sz w:val="24"/>
          <w:szCs w:val="24"/>
          <w:lang w:eastAsia="pt-BR"/>
        </w:rPr>
      </w:pPr>
      <w:r w:rsidRPr="00C47D7F">
        <w:rPr>
          <w:rFonts w:ascii="Arial" w:eastAsia="Times New Roman" w:hAnsi="Arial" w:cs="Arial"/>
          <w:sz w:val="24"/>
          <w:szCs w:val="24"/>
          <w:lang w:eastAsia="pt-BR"/>
        </w:rPr>
        <w:t>O licitante vencedor estará sujeito às penalidades previstas nos Artigos 86 e 87 da Lei 8.666/93 de 21/06/1993, seus parágrafos e incisos.</w:t>
      </w:r>
    </w:p>
    <w:p w:rsidR="001E5A07" w:rsidRPr="00C47D7F" w:rsidRDefault="001E5A07" w:rsidP="001E5A07">
      <w:pPr>
        <w:widowControl w:val="0"/>
        <w:autoSpaceDE w:val="0"/>
        <w:autoSpaceDN w:val="0"/>
        <w:adjustRightInd w:val="0"/>
        <w:spacing w:after="0" w:line="240" w:lineRule="auto"/>
        <w:jc w:val="both"/>
        <w:rPr>
          <w:rFonts w:ascii="Arial" w:eastAsia="Times New Roman" w:hAnsi="Arial" w:cs="Arial"/>
          <w:sz w:val="24"/>
          <w:szCs w:val="24"/>
          <w:lang w:eastAsia="pt-BR"/>
        </w:rPr>
      </w:pPr>
      <w:r w:rsidRPr="00C47D7F">
        <w:rPr>
          <w:rFonts w:ascii="Arial" w:eastAsia="Times New Roman" w:hAnsi="Arial" w:cs="Arial"/>
          <w:sz w:val="24"/>
          <w:szCs w:val="24"/>
          <w:lang w:eastAsia="pt-BR"/>
        </w:rPr>
        <w:t xml:space="preserve">À CONTRATADA serão aplicadas multas pela CONTRATANTE a serem apuradas na forma a saber: </w:t>
      </w:r>
    </w:p>
    <w:p w:rsidR="001E5A07" w:rsidRPr="00C47D7F" w:rsidRDefault="001E5A07" w:rsidP="001E5A07">
      <w:pPr>
        <w:widowControl w:val="0"/>
        <w:autoSpaceDE w:val="0"/>
        <w:autoSpaceDN w:val="0"/>
        <w:adjustRightInd w:val="0"/>
        <w:spacing w:after="0" w:line="240" w:lineRule="auto"/>
        <w:jc w:val="both"/>
        <w:rPr>
          <w:rFonts w:ascii="Arial" w:eastAsia="Times New Roman" w:hAnsi="Arial" w:cs="Arial"/>
          <w:sz w:val="24"/>
          <w:szCs w:val="24"/>
          <w:lang w:eastAsia="pt-BR"/>
        </w:rPr>
      </w:pPr>
      <w:r w:rsidRPr="00C47D7F">
        <w:rPr>
          <w:rFonts w:ascii="Arial" w:eastAsia="Times New Roman" w:hAnsi="Arial" w:cs="Arial"/>
          <w:b/>
          <w:bCs/>
          <w:sz w:val="24"/>
          <w:szCs w:val="24"/>
          <w:lang w:eastAsia="pt-BR"/>
        </w:rPr>
        <w:t xml:space="preserve">I - </w:t>
      </w:r>
      <w:r w:rsidRPr="00C47D7F">
        <w:rPr>
          <w:rFonts w:ascii="Arial" w:eastAsia="Times New Roman" w:hAnsi="Arial" w:cs="Arial"/>
          <w:sz w:val="24"/>
          <w:szCs w:val="24"/>
          <w:lang w:eastAsia="pt-BR"/>
        </w:rPr>
        <w:t>de até 10% (dez por cento) do valor total da ata de registro de preços, quando a CONTRATADA por ação omissão ou negligência, infringir qualquer das obrigações estipuladas neste instrumento.</w:t>
      </w:r>
    </w:p>
    <w:p w:rsidR="001E5A07" w:rsidRPr="00C47D7F" w:rsidRDefault="001E5A07" w:rsidP="001E5A07">
      <w:pPr>
        <w:widowControl w:val="0"/>
        <w:autoSpaceDE w:val="0"/>
        <w:autoSpaceDN w:val="0"/>
        <w:adjustRightInd w:val="0"/>
        <w:spacing w:after="0" w:line="240" w:lineRule="auto"/>
        <w:jc w:val="both"/>
        <w:rPr>
          <w:rFonts w:ascii="Arial" w:eastAsia="Times New Roman" w:hAnsi="Arial" w:cs="Arial"/>
          <w:sz w:val="24"/>
          <w:szCs w:val="24"/>
          <w:lang w:eastAsia="pt-BR"/>
        </w:rPr>
      </w:pPr>
      <w:r w:rsidRPr="00C47D7F">
        <w:rPr>
          <w:rFonts w:ascii="Arial" w:eastAsia="Times New Roman" w:hAnsi="Arial" w:cs="Arial"/>
          <w:b/>
          <w:bCs/>
          <w:sz w:val="24"/>
          <w:szCs w:val="24"/>
          <w:lang w:eastAsia="pt-BR"/>
        </w:rPr>
        <w:t xml:space="preserve">II - </w:t>
      </w:r>
      <w:r w:rsidRPr="00C47D7F">
        <w:rPr>
          <w:rFonts w:ascii="Arial" w:eastAsia="Times New Roman" w:hAnsi="Arial" w:cs="Arial"/>
          <w:sz w:val="24"/>
          <w:szCs w:val="24"/>
          <w:lang w:eastAsia="pt-BR"/>
        </w:rPr>
        <w:t>Multa de 1% (hum) por cento, sobre o valor de cada lote da proposta atualizada, por dia que exceder o prazo contratual para fornecimento do objeto.</w:t>
      </w:r>
    </w:p>
    <w:p w:rsidR="001E5A07" w:rsidRPr="00C47D7F" w:rsidRDefault="001E5A07" w:rsidP="001E5A07">
      <w:pPr>
        <w:widowControl w:val="0"/>
        <w:autoSpaceDE w:val="0"/>
        <w:autoSpaceDN w:val="0"/>
        <w:adjustRightInd w:val="0"/>
        <w:spacing w:after="0" w:line="240" w:lineRule="auto"/>
        <w:jc w:val="both"/>
        <w:rPr>
          <w:rFonts w:ascii="Arial" w:eastAsia="Times New Roman" w:hAnsi="Arial" w:cs="Arial"/>
          <w:sz w:val="24"/>
          <w:szCs w:val="24"/>
          <w:lang w:eastAsia="pt-BR"/>
        </w:rPr>
      </w:pPr>
      <w:r w:rsidRPr="00C47D7F">
        <w:rPr>
          <w:rFonts w:ascii="Arial" w:eastAsia="Times New Roman" w:hAnsi="Arial" w:cs="Arial"/>
          <w:b/>
          <w:bCs/>
          <w:sz w:val="24"/>
          <w:szCs w:val="24"/>
          <w:lang w:eastAsia="pt-BR"/>
        </w:rPr>
        <w:t xml:space="preserve">III </w:t>
      </w:r>
      <w:r w:rsidRPr="00C47D7F">
        <w:rPr>
          <w:rFonts w:ascii="Arial" w:eastAsia="Times New Roman" w:hAnsi="Arial" w:cs="Arial"/>
          <w:sz w:val="24"/>
          <w:szCs w:val="24"/>
          <w:lang w:eastAsia="pt-BR"/>
        </w:rPr>
        <w:t>- Multa de 10% (dez por cento) do valor remanescente da ata de registro de preços, na hipótese de inexecução parcial ou qualquer outra irregularidade.</w:t>
      </w:r>
    </w:p>
    <w:p w:rsidR="001E5A07" w:rsidRPr="00C47D7F" w:rsidRDefault="001E5A07" w:rsidP="001E5A07">
      <w:pPr>
        <w:widowControl w:val="0"/>
        <w:autoSpaceDE w:val="0"/>
        <w:autoSpaceDN w:val="0"/>
        <w:adjustRightInd w:val="0"/>
        <w:spacing w:after="0" w:line="240" w:lineRule="auto"/>
        <w:jc w:val="both"/>
        <w:rPr>
          <w:rFonts w:ascii="Arial" w:eastAsia="Times New Roman" w:hAnsi="Arial" w:cs="Arial"/>
          <w:sz w:val="24"/>
          <w:szCs w:val="24"/>
          <w:lang w:eastAsia="pt-BR"/>
        </w:rPr>
      </w:pPr>
      <w:r w:rsidRPr="00C47D7F">
        <w:rPr>
          <w:rFonts w:ascii="Arial" w:eastAsia="Times New Roman" w:hAnsi="Arial" w:cs="Arial"/>
          <w:b/>
          <w:bCs/>
          <w:sz w:val="24"/>
          <w:szCs w:val="24"/>
          <w:lang w:eastAsia="pt-BR"/>
        </w:rPr>
        <w:t>IV</w:t>
      </w:r>
      <w:r w:rsidRPr="00C47D7F">
        <w:rPr>
          <w:rFonts w:ascii="Arial" w:eastAsia="Times New Roman" w:hAnsi="Arial" w:cs="Arial"/>
          <w:sz w:val="24"/>
          <w:szCs w:val="24"/>
          <w:lang w:eastAsia="pt-BR"/>
        </w:rPr>
        <w:t xml:space="preserve"> - As multas mencionadas nos itens I, II e III serão descontados dos pagamentos a que a contratada tiver direito, ou mediante pagamento em moeda corrente, ou ainda judicialmente quando for o caso.</w:t>
      </w:r>
    </w:p>
    <w:p w:rsidR="001E5A07" w:rsidRPr="00C47D7F" w:rsidRDefault="001E5A07" w:rsidP="001E5A07">
      <w:pPr>
        <w:keepNext/>
        <w:widowControl w:val="0"/>
        <w:autoSpaceDE w:val="0"/>
        <w:autoSpaceDN w:val="0"/>
        <w:adjustRightInd w:val="0"/>
        <w:spacing w:after="0" w:line="240" w:lineRule="auto"/>
        <w:jc w:val="both"/>
        <w:rPr>
          <w:rFonts w:ascii="Arial" w:eastAsia="Times New Roman" w:hAnsi="Arial" w:cs="Arial"/>
          <w:sz w:val="24"/>
          <w:szCs w:val="24"/>
          <w:lang w:eastAsia="pt-BR"/>
        </w:rPr>
      </w:pPr>
      <w:r w:rsidRPr="00C47D7F">
        <w:rPr>
          <w:rFonts w:ascii="Arial" w:eastAsia="Times New Roman" w:hAnsi="Arial" w:cs="Arial"/>
          <w:b/>
          <w:bCs/>
          <w:sz w:val="24"/>
          <w:szCs w:val="24"/>
          <w:lang w:eastAsia="pt-BR"/>
        </w:rPr>
        <w:t xml:space="preserve">Parágrafo Único </w:t>
      </w:r>
      <w:r w:rsidRPr="00C47D7F">
        <w:rPr>
          <w:rFonts w:ascii="Arial" w:eastAsia="Times New Roman" w:hAnsi="Arial" w:cs="Arial"/>
          <w:sz w:val="24"/>
          <w:szCs w:val="24"/>
          <w:lang w:eastAsia="pt-BR"/>
        </w:rPr>
        <w:t xml:space="preserve">- Pela inexecução total ou parcial da ata de registro de preços </w:t>
      </w:r>
      <w:r w:rsidRPr="00C47D7F">
        <w:rPr>
          <w:rFonts w:ascii="Arial" w:eastAsia="Times New Roman" w:hAnsi="Arial" w:cs="Arial"/>
          <w:sz w:val="24"/>
          <w:szCs w:val="24"/>
          <w:lang w:eastAsia="pt-BR"/>
        </w:rPr>
        <w:lastRenderedPageBreak/>
        <w:t>suspensão temporária de participação em licitação e impedimento de contratar com a administração, pelo prazo de 02 (dois) anos.</w:t>
      </w:r>
    </w:p>
    <w:p w:rsidR="001E5A07" w:rsidRPr="00C47D7F" w:rsidRDefault="001E5A07" w:rsidP="001E5A07">
      <w:pPr>
        <w:widowControl w:val="0"/>
        <w:autoSpaceDE w:val="0"/>
        <w:autoSpaceDN w:val="0"/>
        <w:adjustRightInd w:val="0"/>
        <w:spacing w:after="0" w:line="240" w:lineRule="auto"/>
        <w:jc w:val="both"/>
        <w:rPr>
          <w:rFonts w:ascii="Arial" w:eastAsia="Times New Roman" w:hAnsi="Arial" w:cs="Arial"/>
          <w:sz w:val="24"/>
          <w:szCs w:val="24"/>
          <w:lang w:eastAsia="pt-BR"/>
        </w:rPr>
      </w:pPr>
      <w:r w:rsidRPr="00C47D7F">
        <w:rPr>
          <w:rFonts w:ascii="Arial" w:eastAsia="Times New Roman" w:hAnsi="Arial" w:cs="Arial"/>
          <w:sz w:val="24"/>
          <w:szCs w:val="24"/>
          <w:lang w:eastAsia="pt-BR"/>
        </w:rPr>
        <w:t>As penalidades serão aplicadas sem prejuízo das demais sanções, administrativas ou penais, previstas na Lei 8.666/93.</w:t>
      </w:r>
    </w:p>
    <w:p w:rsidR="001E5A07" w:rsidRPr="00C47D7F" w:rsidRDefault="001E5A07" w:rsidP="001E5A07">
      <w:pPr>
        <w:widowControl w:val="0"/>
        <w:autoSpaceDE w:val="0"/>
        <w:autoSpaceDN w:val="0"/>
        <w:adjustRightInd w:val="0"/>
        <w:spacing w:before="240" w:after="0" w:line="240" w:lineRule="auto"/>
        <w:jc w:val="both"/>
        <w:rPr>
          <w:rFonts w:ascii="Arial" w:eastAsia="Times New Roman" w:hAnsi="Arial" w:cs="Arial"/>
          <w:b/>
          <w:bCs/>
          <w:sz w:val="24"/>
          <w:szCs w:val="24"/>
          <w:lang w:eastAsia="pt-BR"/>
        </w:rPr>
      </w:pPr>
      <w:r w:rsidRPr="00C47D7F">
        <w:rPr>
          <w:rFonts w:ascii="Arial" w:eastAsia="Times New Roman" w:hAnsi="Arial" w:cs="Arial"/>
          <w:b/>
          <w:bCs/>
          <w:sz w:val="24"/>
          <w:szCs w:val="24"/>
          <w:lang w:eastAsia="pt-BR"/>
        </w:rPr>
        <w:t>CLÁUSULA DÉCIMA TERCEIRA - PRÁTICAS DE ANTICORRUPÇÃO</w:t>
      </w:r>
    </w:p>
    <w:p w:rsidR="001E5A07" w:rsidRPr="00C47D7F" w:rsidRDefault="001E5A07" w:rsidP="001E5A07">
      <w:pPr>
        <w:numPr>
          <w:ilvl w:val="0"/>
          <w:numId w:val="1"/>
        </w:numPr>
        <w:tabs>
          <w:tab w:val="num" w:pos="567"/>
        </w:tabs>
        <w:suppressAutoHyphens/>
        <w:overflowPunct w:val="0"/>
        <w:autoSpaceDE w:val="0"/>
        <w:autoSpaceDN w:val="0"/>
        <w:adjustRightInd w:val="0"/>
        <w:spacing w:after="0" w:line="240" w:lineRule="auto"/>
        <w:ind w:left="567" w:hanging="567"/>
        <w:jc w:val="both"/>
        <w:textAlignment w:val="baseline"/>
        <w:rPr>
          <w:rFonts w:ascii="Arial" w:eastAsia="Times New Roman" w:hAnsi="Arial" w:cs="Arial"/>
          <w:kern w:val="2"/>
          <w:sz w:val="24"/>
          <w:szCs w:val="24"/>
          <w:lang w:eastAsia="pt-BR"/>
        </w:rPr>
      </w:pPr>
      <w:r w:rsidRPr="00C47D7F">
        <w:rPr>
          <w:rFonts w:ascii="Arial" w:eastAsia="Times New Roman" w:hAnsi="Arial" w:cs="Arial"/>
          <w:kern w:val="2"/>
          <w:sz w:val="24"/>
          <w:szCs w:val="24"/>
          <w:lang w:eastAsia="pt-BR"/>
        </w:rPr>
        <w:t>Adotar práticas de anticorrupção, observando e fazendo observar, em toda gestão, o mais alto padrão de ética, durante todo o processo de execução, evitando práticas corruptas e fraudulentas;</w:t>
      </w:r>
    </w:p>
    <w:p w:rsidR="001E5A07" w:rsidRPr="00C47D7F" w:rsidRDefault="001E5A07" w:rsidP="001E5A07">
      <w:pPr>
        <w:numPr>
          <w:ilvl w:val="0"/>
          <w:numId w:val="1"/>
        </w:numPr>
        <w:suppressAutoHyphens/>
        <w:overflowPunct w:val="0"/>
        <w:autoSpaceDE w:val="0"/>
        <w:autoSpaceDN w:val="0"/>
        <w:adjustRightInd w:val="0"/>
        <w:spacing w:after="0" w:line="240" w:lineRule="auto"/>
        <w:ind w:left="567" w:hanging="573"/>
        <w:jc w:val="both"/>
        <w:textAlignment w:val="baseline"/>
        <w:rPr>
          <w:rFonts w:ascii="Arial" w:eastAsia="Times New Roman" w:hAnsi="Arial" w:cs="Arial"/>
          <w:kern w:val="2"/>
          <w:sz w:val="24"/>
          <w:szCs w:val="24"/>
          <w:lang w:eastAsia="pt-BR"/>
        </w:rPr>
      </w:pPr>
      <w:r w:rsidRPr="00C47D7F">
        <w:rPr>
          <w:rFonts w:ascii="Arial" w:eastAsia="Times New Roman" w:hAnsi="Arial" w:cs="Arial"/>
          <w:kern w:val="2"/>
          <w:sz w:val="24"/>
          <w:szCs w:val="24"/>
          <w:lang w:eastAsia="pt-BR"/>
        </w:rPr>
        <w:t>Impor sanções sobre uma empresa ou pessoa física, sob pena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colusivas, coercitivas ou obstrutivas ao participar de licitação ou de contratos financiados com recursos repassados pela esfera estadual. Para os propósitos deste inciso, definem-se as seguintes práticas:</w:t>
      </w:r>
    </w:p>
    <w:p w:rsidR="001E5A07" w:rsidRPr="00C47D7F" w:rsidRDefault="001E5A07" w:rsidP="001E5A07">
      <w:pPr>
        <w:numPr>
          <w:ilvl w:val="1"/>
          <w:numId w:val="1"/>
        </w:numPr>
        <w:suppressAutoHyphens/>
        <w:overflowPunct w:val="0"/>
        <w:autoSpaceDE w:val="0"/>
        <w:autoSpaceDN w:val="0"/>
        <w:adjustRightInd w:val="0"/>
        <w:spacing w:after="0" w:line="240" w:lineRule="auto"/>
        <w:ind w:left="992" w:hanging="425"/>
        <w:jc w:val="both"/>
        <w:textAlignment w:val="baseline"/>
        <w:rPr>
          <w:rFonts w:ascii="Arial" w:eastAsia="Times New Roman" w:hAnsi="Arial" w:cs="Arial"/>
          <w:kern w:val="2"/>
          <w:sz w:val="24"/>
          <w:szCs w:val="24"/>
          <w:lang w:eastAsia="pt-BR"/>
        </w:rPr>
      </w:pPr>
      <w:r w:rsidRPr="00C47D7F">
        <w:rPr>
          <w:rFonts w:ascii="Arial" w:eastAsia="Times New Roman" w:hAnsi="Arial" w:cs="Arial"/>
          <w:kern w:val="2"/>
          <w:sz w:val="24"/>
          <w:szCs w:val="24"/>
          <w:lang w:eastAsia="pt-BR"/>
        </w:rPr>
        <w:t xml:space="preserve">Prática corrupta: oferecer, dar, receber ou solicitar, direta ou indiretamente, qualquer vantagem com o objetivo de influenciar a ação de servidor público no desempenho de suas atividades; </w:t>
      </w:r>
    </w:p>
    <w:p w:rsidR="001E5A07" w:rsidRPr="00C47D7F" w:rsidRDefault="001E5A07" w:rsidP="001E5A07">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C47D7F">
        <w:rPr>
          <w:rFonts w:ascii="Arial" w:eastAsia="Times New Roman" w:hAnsi="Arial" w:cs="Arial"/>
          <w:kern w:val="2"/>
          <w:sz w:val="24"/>
          <w:szCs w:val="24"/>
          <w:lang w:eastAsia="pt-BR"/>
        </w:rPr>
        <w:t>Prática fraudulenta: a falsificação ou omissão de fatos, com o objetivo de influenciar a execução dos recursos;</w:t>
      </w:r>
    </w:p>
    <w:p w:rsidR="001E5A07" w:rsidRPr="00C47D7F" w:rsidRDefault="001E5A07" w:rsidP="001E5A07">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C47D7F">
        <w:rPr>
          <w:rFonts w:ascii="Arial" w:eastAsia="Times New Roman" w:hAnsi="Arial" w:cs="Arial"/>
          <w:kern w:val="2"/>
          <w:sz w:val="24"/>
          <w:szCs w:val="24"/>
          <w:lang w:eastAsia="pt-BR"/>
        </w:rPr>
        <w:t>Prática colusiva: esquematizar ou estabelecer um acordo entre dois ou mais licitantes, com ou sem o conhecimento de representantes ou prepostos do órgão licitador, visando estabelecer preços em níveis artificiais e não competitivos;</w:t>
      </w:r>
    </w:p>
    <w:p w:rsidR="001E5A07" w:rsidRPr="00C47D7F" w:rsidRDefault="001E5A07" w:rsidP="001E5A07">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C47D7F">
        <w:rPr>
          <w:rFonts w:ascii="Arial" w:eastAsia="Times New Roman" w:hAnsi="Arial" w:cs="Arial"/>
          <w:kern w:val="2"/>
          <w:sz w:val="24"/>
          <w:szCs w:val="24"/>
          <w:lang w:eastAsia="pt-BR"/>
        </w:rPr>
        <w:t>Prática coercitiva: causar dano ou ameaçar causar dano, direta ou indiretamente, às pessoas ou sua propriedade, visando influenciar sua participação em um processo licitatório ou afetar a execução de um contrato;</w:t>
      </w:r>
    </w:p>
    <w:p w:rsidR="001E5A07" w:rsidRPr="00C47D7F" w:rsidRDefault="001E5A07" w:rsidP="001E5A07">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C47D7F">
        <w:rPr>
          <w:rFonts w:ascii="Arial" w:eastAsia="Times New Roman" w:hAnsi="Arial" w:cs="Arial"/>
          <w:kern w:val="2"/>
          <w:sz w:val="24"/>
          <w:szCs w:val="24"/>
          <w:lang w:eastAsia="pt-BR"/>
        </w:rPr>
        <w:t>Prática obstrutiva: destruir, falsificar, alterar ou ocultar provas em inspeções ou fazer declarações falsas, com o objetivo de impedir materialmente a fiscalização da execução do recurso.</w:t>
      </w:r>
    </w:p>
    <w:p w:rsidR="001E5A07" w:rsidRPr="00C47D7F" w:rsidRDefault="001E5A07" w:rsidP="001E5A07">
      <w:pPr>
        <w:numPr>
          <w:ilvl w:val="0"/>
          <w:numId w:val="1"/>
        </w:numPr>
        <w:suppressAutoHyphens/>
        <w:overflowPunct w:val="0"/>
        <w:autoSpaceDE w:val="0"/>
        <w:autoSpaceDN w:val="0"/>
        <w:adjustRightInd w:val="0"/>
        <w:spacing w:after="0" w:line="240" w:lineRule="auto"/>
        <w:ind w:left="567" w:hanging="567"/>
        <w:jc w:val="both"/>
        <w:textAlignment w:val="baseline"/>
        <w:rPr>
          <w:rFonts w:ascii="Arial" w:eastAsia="Times New Roman" w:hAnsi="Arial" w:cs="Arial"/>
          <w:kern w:val="2"/>
          <w:sz w:val="24"/>
          <w:szCs w:val="24"/>
          <w:lang w:eastAsia="pt-BR"/>
        </w:rPr>
      </w:pPr>
      <w:r w:rsidRPr="00C47D7F">
        <w:rPr>
          <w:rFonts w:ascii="Arial" w:eastAsia="Times New Roman" w:hAnsi="Arial" w:cs="Arial"/>
          <w:kern w:val="2"/>
          <w:sz w:val="24"/>
          <w:szCs w:val="24"/>
          <w:lang w:eastAsia="pt-BR"/>
        </w:rPr>
        <w:t>Concordar e autorizar a avaliação das despesas efetuadas, mantendo à disposição dos órgãos de controle interno e externo, todos os documentos, contas e registros comprobatórios das despesas efetuadas.</w:t>
      </w:r>
    </w:p>
    <w:p w:rsidR="001E5A07" w:rsidRPr="00C47D7F" w:rsidRDefault="001E5A07" w:rsidP="001E5A07">
      <w:pPr>
        <w:suppressAutoHyphens/>
        <w:overflowPunct w:val="0"/>
        <w:autoSpaceDE w:val="0"/>
        <w:autoSpaceDN w:val="0"/>
        <w:adjustRightInd w:val="0"/>
        <w:spacing w:after="0" w:line="240" w:lineRule="auto"/>
        <w:ind w:left="567"/>
        <w:jc w:val="both"/>
        <w:textAlignment w:val="baseline"/>
        <w:rPr>
          <w:rFonts w:ascii="Arial" w:eastAsia="Times New Roman" w:hAnsi="Arial" w:cs="Arial"/>
          <w:kern w:val="2"/>
          <w:sz w:val="24"/>
          <w:szCs w:val="24"/>
          <w:lang w:eastAsia="pt-BR"/>
        </w:rPr>
      </w:pPr>
    </w:p>
    <w:p w:rsidR="001E5A07" w:rsidRPr="00C47D7F" w:rsidRDefault="001E5A07" w:rsidP="001E5A07">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47D7F">
        <w:rPr>
          <w:rFonts w:ascii="Arial" w:eastAsia="Times New Roman" w:hAnsi="Arial" w:cs="Arial"/>
          <w:b/>
          <w:bCs/>
          <w:sz w:val="24"/>
          <w:szCs w:val="24"/>
          <w:lang w:eastAsia="pt-BR"/>
        </w:rPr>
        <w:t>CLÁUSULA DÉCIMA QUARTA - DA RESCISÃO</w:t>
      </w:r>
    </w:p>
    <w:p w:rsidR="001E5A07" w:rsidRPr="00C47D7F" w:rsidRDefault="001E5A07" w:rsidP="001E5A07">
      <w:pPr>
        <w:widowControl w:val="0"/>
        <w:autoSpaceDE w:val="0"/>
        <w:autoSpaceDN w:val="0"/>
        <w:adjustRightInd w:val="0"/>
        <w:spacing w:after="0" w:line="240" w:lineRule="auto"/>
        <w:jc w:val="both"/>
        <w:rPr>
          <w:rFonts w:ascii="Arial" w:eastAsia="Times New Roman" w:hAnsi="Arial" w:cs="Arial"/>
          <w:sz w:val="24"/>
          <w:szCs w:val="24"/>
          <w:lang w:eastAsia="pt-BR"/>
        </w:rPr>
      </w:pPr>
      <w:r w:rsidRPr="00C47D7F">
        <w:rPr>
          <w:rFonts w:ascii="Arial" w:eastAsia="Times New Roman" w:hAnsi="Arial" w:cs="Arial"/>
          <w:sz w:val="24"/>
          <w:szCs w:val="24"/>
          <w:lang w:eastAsia="pt-BR"/>
        </w:rPr>
        <w:t>A presente ata de registro de preços poderá ser rescindida caso ocorram quaisquer dos fatos elencados no art. 78 e seguintes da Lei nº 8.666/93.</w:t>
      </w:r>
    </w:p>
    <w:p w:rsidR="001E5A07" w:rsidRPr="00C47D7F" w:rsidRDefault="001E5A07" w:rsidP="001E5A07">
      <w:pPr>
        <w:widowControl w:val="0"/>
        <w:autoSpaceDE w:val="0"/>
        <w:autoSpaceDN w:val="0"/>
        <w:adjustRightInd w:val="0"/>
        <w:spacing w:after="0" w:line="240" w:lineRule="auto"/>
        <w:jc w:val="both"/>
        <w:rPr>
          <w:rFonts w:ascii="Arial" w:eastAsia="Times New Roman" w:hAnsi="Arial" w:cs="Arial"/>
          <w:sz w:val="24"/>
          <w:szCs w:val="24"/>
          <w:lang w:eastAsia="pt-BR"/>
        </w:rPr>
      </w:pPr>
      <w:r w:rsidRPr="00C47D7F">
        <w:rPr>
          <w:rFonts w:ascii="Arial" w:eastAsia="Times New Roman" w:hAnsi="Arial" w:cs="Arial"/>
          <w:b/>
          <w:bCs/>
          <w:sz w:val="24"/>
          <w:szCs w:val="24"/>
          <w:lang w:eastAsia="pt-BR"/>
        </w:rPr>
        <w:t>Parágrafo Único</w:t>
      </w:r>
      <w:r w:rsidRPr="00C47D7F">
        <w:rPr>
          <w:rFonts w:ascii="Arial" w:eastAsia="Times New Roman" w:hAnsi="Arial" w:cs="Arial"/>
          <w:sz w:val="24"/>
          <w:szCs w:val="24"/>
          <w:lang w:eastAsia="pt-BR"/>
        </w:rPr>
        <w:t xml:space="preserve"> - A CONTRATADA reconhece os direitos da CONTRATANTE, em caso de rescisão administrativa prevista no art. 77 da Lei nº 8.666/93.</w:t>
      </w:r>
    </w:p>
    <w:p w:rsidR="001E5A07" w:rsidRPr="00C47D7F" w:rsidRDefault="001E5A07" w:rsidP="001E5A07">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1E5A07" w:rsidRPr="00C47D7F" w:rsidRDefault="001E5A07" w:rsidP="001E5A07">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47D7F">
        <w:rPr>
          <w:rFonts w:ascii="Arial" w:eastAsia="Times New Roman" w:hAnsi="Arial" w:cs="Arial"/>
          <w:b/>
          <w:bCs/>
          <w:sz w:val="24"/>
          <w:szCs w:val="24"/>
          <w:lang w:eastAsia="pt-BR"/>
        </w:rPr>
        <w:t>CLÁUSULA DÉCIMA QUINTA – DA VINCULAÇAO AO EDITAL E À PROPOSTA</w:t>
      </w:r>
    </w:p>
    <w:p w:rsidR="001E5A07" w:rsidRPr="00C47D7F" w:rsidRDefault="001E5A07" w:rsidP="001E5A07">
      <w:pPr>
        <w:widowControl w:val="0"/>
        <w:autoSpaceDE w:val="0"/>
        <w:autoSpaceDN w:val="0"/>
        <w:adjustRightInd w:val="0"/>
        <w:spacing w:after="0" w:line="240" w:lineRule="auto"/>
        <w:jc w:val="both"/>
        <w:rPr>
          <w:rFonts w:ascii="Arial" w:eastAsia="Times New Roman" w:hAnsi="Arial" w:cs="Arial"/>
          <w:bCs/>
          <w:sz w:val="24"/>
          <w:szCs w:val="24"/>
          <w:lang w:eastAsia="pt-BR"/>
        </w:rPr>
      </w:pPr>
      <w:r w:rsidRPr="00C47D7F">
        <w:rPr>
          <w:rFonts w:ascii="Arial" w:eastAsia="Times New Roman" w:hAnsi="Arial" w:cs="Arial"/>
          <w:bCs/>
          <w:sz w:val="24"/>
          <w:szCs w:val="24"/>
          <w:lang w:eastAsia="pt-BR"/>
        </w:rPr>
        <w:t>A presente ata de registro de preços está vinculada aos termos do Edital de Licitação, referente ao Pregão Presencial nº 16/2021– Processo Licitatório nº 31/2021 e seus anexos, bem como à Proposta da licitante vencedora.</w:t>
      </w:r>
    </w:p>
    <w:p w:rsidR="001E5A07" w:rsidRPr="00C47D7F" w:rsidRDefault="001E5A07" w:rsidP="001E5A07">
      <w:pPr>
        <w:tabs>
          <w:tab w:val="left" w:pos="3544"/>
        </w:tabs>
        <w:overflowPunct w:val="0"/>
        <w:autoSpaceDE w:val="0"/>
        <w:autoSpaceDN w:val="0"/>
        <w:adjustRightInd w:val="0"/>
        <w:spacing w:after="0" w:line="240" w:lineRule="auto"/>
        <w:jc w:val="both"/>
        <w:textAlignment w:val="baseline"/>
        <w:rPr>
          <w:rFonts w:ascii="Arial" w:eastAsia="Times New Roman" w:hAnsi="Arial" w:cs="Arial"/>
          <w:b/>
          <w:sz w:val="24"/>
          <w:szCs w:val="24"/>
          <w:u w:val="words"/>
          <w:lang w:eastAsia="pt-BR"/>
        </w:rPr>
      </w:pPr>
    </w:p>
    <w:p w:rsidR="001E5A07" w:rsidRPr="00C47D7F" w:rsidRDefault="001E5A07" w:rsidP="001E5A07">
      <w:pPr>
        <w:spacing w:after="0"/>
        <w:jc w:val="both"/>
        <w:rPr>
          <w:rFonts w:ascii="Arial" w:hAnsi="Arial" w:cs="Arial"/>
          <w:b/>
          <w:sz w:val="24"/>
          <w:szCs w:val="24"/>
        </w:rPr>
      </w:pPr>
      <w:r w:rsidRPr="00C47D7F">
        <w:rPr>
          <w:rFonts w:ascii="Arial" w:hAnsi="Arial" w:cs="Arial"/>
          <w:b/>
          <w:sz w:val="24"/>
          <w:szCs w:val="24"/>
        </w:rPr>
        <w:t>CLÁUSULA DÉCIMA SEXTA – DA FISCALIZAÇÃO</w:t>
      </w:r>
    </w:p>
    <w:p w:rsidR="001E5A07" w:rsidRPr="00C47D7F" w:rsidRDefault="008065D9" w:rsidP="001E5A07">
      <w:pPr>
        <w:spacing w:line="240" w:lineRule="auto"/>
        <w:jc w:val="both"/>
        <w:rPr>
          <w:rFonts w:ascii="Arial" w:hAnsi="Arial" w:cs="Arial"/>
          <w:b/>
          <w:sz w:val="24"/>
          <w:szCs w:val="24"/>
        </w:rPr>
      </w:pPr>
      <w:r>
        <w:rPr>
          <w:rFonts w:ascii="Arial" w:hAnsi="Arial" w:cs="Arial"/>
          <w:b/>
          <w:sz w:val="24"/>
          <w:szCs w:val="24"/>
        </w:rPr>
        <w:t>16</w:t>
      </w:r>
      <w:r w:rsidR="001E5A07" w:rsidRPr="00C47D7F">
        <w:rPr>
          <w:rFonts w:ascii="Arial" w:hAnsi="Arial" w:cs="Arial"/>
          <w:b/>
          <w:sz w:val="24"/>
          <w:szCs w:val="24"/>
        </w:rPr>
        <w:t xml:space="preserve">.1 </w:t>
      </w:r>
      <w:r w:rsidR="001E5A07" w:rsidRPr="00C47D7F">
        <w:rPr>
          <w:rFonts w:ascii="Arial" w:hAnsi="Arial" w:cs="Arial"/>
          <w:sz w:val="24"/>
          <w:szCs w:val="24"/>
        </w:rPr>
        <w:t>-</w:t>
      </w:r>
      <w:r w:rsidR="001E5A07" w:rsidRPr="00C47D7F">
        <w:rPr>
          <w:rFonts w:ascii="Arial" w:hAnsi="Arial" w:cs="Arial"/>
          <w:b/>
          <w:sz w:val="24"/>
          <w:szCs w:val="24"/>
        </w:rPr>
        <w:t xml:space="preserve"> </w:t>
      </w:r>
      <w:r w:rsidR="001E5A07" w:rsidRPr="00C47D7F">
        <w:rPr>
          <w:rFonts w:ascii="Arial" w:hAnsi="Arial" w:cs="Arial"/>
          <w:sz w:val="24"/>
          <w:szCs w:val="24"/>
        </w:rPr>
        <w:t xml:space="preserve">Fica expresso que a fiscalização da execução deste contrato será exercida pela Secretaria Municipal de Administração. O Município nos termos do art. 67 da Lei nº 8.666, de 1993, realizará o acompanhamento e fiscalização da </w:t>
      </w:r>
      <w:r>
        <w:rPr>
          <w:rFonts w:ascii="Arial" w:hAnsi="Arial" w:cs="Arial"/>
          <w:sz w:val="24"/>
          <w:szCs w:val="24"/>
        </w:rPr>
        <w:t>prestação dos serviços</w:t>
      </w:r>
      <w:r w:rsidR="001E5A07" w:rsidRPr="00C47D7F">
        <w:rPr>
          <w:rFonts w:ascii="Arial" w:hAnsi="Arial" w:cs="Arial"/>
          <w:sz w:val="24"/>
          <w:szCs w:val="24"/>
        </w:rPr>
        <w:t xml:space="preserve">, anotando </w:t>
      </w:r>
      <w:r w:rsidR="001E5A07" w:rsidRPr="00C47D7F">
        <w:rPr>
          <w:rFonts w:ascii="Arial" w:hAnsi="Arial" w:cs="Arial"/>
          <w:sz w:val="24"/>
          <w:szCs w:val="24"/>
        </w:rPr>
        <w:lastRenderedPageBreak/>
        <w:t xml:space="preserve">em registro próprio todas as ocorrências relacionadas com a </w:t>
      </w:r>
      <w:r>
        <w:rPr>
          <w:rFonts w:ascii="Arial" w:hAnsi="Arial" w:cs="Arial"/>
          <w:sz w:val="24"/>
          <w:szCs w:val="24"/>
        </w:rPr>
        <w:t>prestação dos serviços</w:t>
      </w:r>
      <w:r w:rsidR="001E5A07" w:rsidRPr="00C47D7F">
        <w:rPr>
          <w:rFonts w:ascii="Arial" w:hAnsi="Arial" w:cs="Arial"/>
          <w:sz w:val="24"/>
          <w:szCs w:val="24"/>
        </w:rPr>
        <w:t xml:space="preserve"> e determinando o que for necessário à regularização de falhas ou defeitos observados. </w:t>
      </w:r>
    </w:p>
    <w:p w:rsidR="001E5A07" w:rsidRPr="00C47D7F" w:rsidRDefault="001E5A07" w:rsidP="001E5A07">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r w:rsidRPr="00C47D7F">
        <w:rPr>
          <w:rFonts w:ascii="Arial" w:eastAsia="Times New Roman" w:hAnsi="Arial" w:cs="Arial"/>
          <w:b/>
          <w:bCs/>
          <w:sz w:val="24"/>
          <w:szCs w:val="24"/>
          <w:lang w:eastAsia="pt-BR"/>
        </w:rPr>
        <w:t>CLÁUSULA DÉCIMA SÉTIMA - DAS DISPOSIÇÕES FINAIS E FORO</w:t>
      </w:r>
    </w:p>
    <w:p w:rsidR="001E5A07" w:rsidRPr="00C47D7F" w:rsidRDefault="008065D9" w:rsidP="001E5A07">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Pr>
          <w:rFonts w:ascii="Arial" w:eastAsia="Times New Roman" w:hAnsi="Arial" w:cs="Arial"/>
          <w:b/>
          <w:bCs/>
          <w:sz w:val="24"/>
          <w:szCs w:val="24"/>
          <w:lang w:eastAsia="pt-BR"/>
        </w:rPr>
        <w:t>17</w:t>
      </w:r>
      <w:r w:rsidR="001E5A07" w:rsidRPr="00C47D7F">
        <w:rPr>
          <w:rFonts w:ascii="Arial" w:eastAsia="Times New Roman" w:hAnsi="Arial" w:cs="Arial"/>
          <w:b/>
          <w:bCs/>
          <w:sz w:val="24"/>
          <w:szCs w:val="24"/>
          <w:lang w:eastAsia="pt-BR"/>
        </w:rPr>
        <w:t>.1</w:t>
      </w:r>
      <w:r w:rsidR="001E5A07" w:rsidRPr="00C47D7F">
        <w:rPr>
          <w:rFonts w:ascii="Arial" w:eastAsia="Times New Roman" w:hAnsi="Arial" w:cs="Arial"/>
          <w:sz w:val="24"/>
          <w:szCs w:val="24"/>
          <w:lang w:eastAsia="pt-BR"/>
        </w:rPr>
        <w:t xml:space="preserve"> - As questões decorrentes da utilização da presente ata, que não possam ser dirimidas administrativamente, serão processadas e julgadas na Justiça Estadual, no Foro da Cidade de Salto do Lontra - PR, com exclusão de qualquer outro por mais privilegiado que seja, salvo nos casos previstos no art. 102, inciso I, alínea “d”, da Constituição Federal.</w:t>
      </w:r>
    </w:p>
    <w:p w:rsidR="001E5A07" w:rsidRPr="00C47D7F" w:rsidRDefault="001E5A07" w:rsidP="001E5A07">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C47D7F">
        <w:rPr>
          <w:rFonts w:ascii="Arial" w:eastAsia="Times New Roman" w:hAnsi="Arial" w:cs="Arial"/>
          <w:sz w:val="24"/>
          <w:szCs w:val="24"/>
          <w:lang w:eastAsia="pt-BR"/>
        </w:rPr>
        <w:t>E por estarem justas e contratadas, firmam o presente instrumento, por si e seus sucessores, em 2 (duas) vias iguais de igual teor e forma, na presença das testemunhas abaixo.</w:t>
      </w:r>
    </w:p>
    <w:p w:rsidR="00AC3476" w:rsidRPr="001E5A07" w:rsidRDefault="00AC3476" w:rsidP="00AC3476">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AC3476" w:rsidRPr="001E5A07" w:rsidRDefault="00AC3476" w:rsidP="00AC3476">
      <w:pPr>
        <w:overflowPunct w:val="0"/>
        <w:autoSpaceDE w:val="0"/>
        <w:autoSpaceDN w:val="0"/>
        <w:adjustRightInd w:val="0"/>
        <w:spacing w:after="0" w:line="240" w:lineRule="auto"/>
        <w:jc w:val="right"/>
        <w:textAlignment w:val="baseline"/>
        <w:rPr>
          <w:rFonts w:ascii="Arial" w:eastAsia="Times New Roman" w:hAnsi="Arial" w:cs="Arial"/>
          <w:sz w:val="24"/>
          <w:szCs w:val="24"/>
          <w:lang w:eastAsia="pt-BR"/>
        </w:rPr>
      </w:pPr>
      <w:r w:rsidRPr="001E5A07">
        <w:rPr>
          <w:rFonts w:ascii="Arial" w:eastAsia="Times New Roman" w:hAnsi="Arial" w:cs="Arial"/>
          <w:sz w:val="24"/>
          <w:szCs w:val="24"/>
          <w:lang w:eastAsia="pt-BR"/>
        </w:rPr>
        <w:t>Nova Esperança do Sudoeste, PR, 05 de maio de 2021</w:t>
      </w:r>
      <w:r w:rsidR="008065D9">
        <w:rPr>
          <w:rFonts w:ascii="Arial" w:eastAsia="Times New Roman" w:hAnsi="Arial" w:cs="Arial"/>
          <w:sz w:val="24"/>
          <w:szCs w:val="24"/>
          <w:lang w:eastAsia="pt-BR"/>
        </w:rPr>
        <w:t>.</w:t>
      </w:r>
      <w:bookmarkStart w:id="0" w:name="_GoBack"/>
      <w:bookmarkEnd w:id="0"/>
    </w:p>
    <w:p w:rsidR="00AC3476" w:rsidRDefault="00AC3476" w:rsidP="00AC3476">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E258CE" w:rsidRDefault="00E258CE" w:rsidP="00AC3476">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E258CE" w:rsidRDefault="00E258CE" w:rsidP="00AC3476">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E258CE" w:rsidRPr="001E5A07" w:rsidRDefault="00E258CE" w:rsidP="00AC3476">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AC3476" w:rsidRPr="001E5A07" w:rsidRDefault="00AC3476" w:rsidP="00AC3476">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r w:rsidRPr="001E5A07">
        <w:rPr>
          <w:rFonts w:ascii="Arial" w:eastAsia="Times New Roman" w:hAnsi="Arial" w:cs="Arial"/>
          <w:sz w:val="24"/>
          <w:szCs w:val="24"/>
          <w:lang w:eastAsia="pt-BR"/>
        </w:rPr>
        <w:t>____________________________</w:t>
      </w:r>
    </w:p>
    <w:p w:rsidR="00AC3476" w:rsidRPr="001E5A07" w:rsidRDefault="00AC3476" w:rsidP="00AC3476">
      <w:pPr>
        <w:overflowPunct w:val="0"/>
        <w:autoSpaceDE w:val="0"/>
        <w:autoSpaceDN w:val="0"/>
        <w:adjustRightInd w:val="0"/>
        <w:spacing w:after="0" w:line="240" w:lineRule="auto"/>
        <w:jc w:val="center"/>
        <w:textAlignment w:val="baseline"/>
        <w:rPr>
          <w:rFonts w:ascii="Arial" w:eastAsia="Times New Roman" w:hAnsi="Arial" w:cs="Arial"/>
          <w:b/>
          <w:i/>
          <w:sz w:val="24"/>
          <w:szCs w:val="24"/>
          <w:lang w:eastAsia="pt-BR"/>
        </w:rPr>
      </w:pPr>
      <w:r w:rsidRPr="001E5A07">
        <w:rPr>
          <w:rFonts w:ascii="Arial" w:eastAsia="Times New Roman" w:hAnsi="Arial" w:cs="Arial"/>
          <w:b/>
          <w:i/>
          <w:sz w:val="24"/>
          <w:szCs w:val="24"/>
          <w:lang w:eastAsia="pt-BR"/>
        </w:rPr>
        <w:t>JAIME DA SILVA STANG</w:t>
      </w:r>
    </w:p>
    <w:p w:rsidR="00AC3476" w:rsidRPr="001E5A07" w:rsidRDefault="00AC3476" w:rsidP="00AC3476">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1E5A07">
        <w:rPr>
          <w:rFonts w:ascii="Arial" w:eastAsia="Times New Roman" w:hAnsi="Arial" w:cs="Arial"/>
          <w:i/>
          <w:sz w:val="24"/>
          <w:szCs w:val="24"/>
          <w:lang w:eastAsia="pt-BR"/>
        </w:rPr>
        <w:t>MUNICIPIO DE NOVA ESPERANÇA DO SUDOESTE</w:t>
      </w:r>
    </w:p>
    <w:p w:rsidR="00AC3476" w:rsidRDefault="00AC3476" w:rsidP="00AC3476">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1E5A07">
        <w:rPr>
          <w:rFonts w:ascii="Arial" w:eastAsia="Times New Roman" w:hAnsi="Arial" w:cs="Arial"/>
          <w:i/>
          <w:sz w:val="24"/>
          <w:szCs w:val="24"/>
          <w:lang w:eastAsia="pt-BR"/>
        </w:rPr>
        <w:t>ÓRGÃO GESTOR</w:t>
      </w:r>
    </w:p>
    <w:p w:rsidR="00E258CE" w:rsidRDefault="00E258CE" w:rsidP="00AC3476">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p>
    <w:p w:rsidR="00E258CE" w:rsidRDefault="00E258CE" w:rsidP="00AC3476">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p>
    <w:p w:rsidR="00E258CE" w:rsidRDefault="00E258CE" w:rsidP="00AC3476">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p>
    <w:p w:rsidR="00E258CE" w:rsidRPr="001E5A07" w:rsidRDefault="00E258CE" w:rsidP="00AC3476">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p>
    <w:p w:rsidR="00AC3476" w:rsidRPr="001E5A07" w:rsidRDefault="00AC3476" w:rsidP="00AC3476">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1E5A07">
        <w:rPr>
          <w:rFonts w:ascii="Arial" w:eastAsia="Times New Roman" w:hAnsi="Arial" w:cs="Arial"/>
          <w:i/>
          <w:sz w:val="24"/>
          <w:szCs w:val="24"/>
          <w:lang w:eastAsia="pt-BR"/>
        </w:rPr>
        <w:t>____________________________</w:t>
      </w:r>
    </w:p>
    <w:p w:rsidR="00AC3476" w:rsidRPr="001E5A07" w:rsidRDefault="00AC3476" w:rsidP="00AC3476">
      <w:pPr>
        <w:overflowPunct w:val="0"/>
        <w:autoSpaceDE w:val="0"/>
        <w:autoSpaceDN w:val="0"/>
        <w:adjustRightInd w:val="0"/>
        <w:spacing w:after="0" w:line="240" w:lineRule="auto"/>
        <w:jc w:val="center"/>
        <w:textAlignment w:val="baseline"/>
        <w:rPr>
          <w:rFonts w:ascii="Arial" w:eastAsia="Times New Roman" w:hAnsi="Arial" w:cs="Arial"/>
          <w:b/>
          <w:i/>
          <w:sz w:val="24"/>
          <w:szCs w:val="24"/>
          <w:lang w:eastAsia="pt-BR"/>
        </w:rPr>
      </w:pPr>
      <w:r w:rsidRPr="001E5A07">
        <w:rPr>
          <w:rFonts w:ascii="Arial" w:eastAsia="Times New Roman" w:hAnsi="Arial" w:cs="Arial"/>
          <w:b/>
          <w:i/>
          <w:sz w:val="24"/>
          <w:szCs w:val="24"/>
          <w:lang w:eastAsia="pt-BR"/>
        </w:rPr>
        <w:t>JUAREZ DA SILVA</w:t>
      </w:r>
    </w:p>
    <w:p w:rsidR="00AC3476" w:rsidRPr="001E5A07" w:rsidRDefault="00AC3476" w:rsidP="00AC3476">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1E5A07">
        <w:rPr>
          <w:rFonts w:ascii="Arial" w:eastAsia="Times New Roman" w:hAnsi="Arial" w:cs="Arial"/>
          <w:i/>
          <w:sz w:val="24"/>
          <w:szCs w:val="24"/>
          <w:lang w:eastAsia="pt-BR"/>
        </w:rPr>
        <w:t>CNPJ: 33.977.647/0001-27</w:t>
      </w:r>
    </w:p>
    <w:p w:rsidR="00AC3476" w:rsidRPr="001E5A07" w:rsidRDefault="00AC3476" w:rsidP="00AC3476">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1E5A07">
        <w:rPr>
          <w:rFonts w:ascii="Arial" w:eastAsia="Times New Roman" w:hAnsi="Arial" w:cs="Arial"/>
          <w:i/>
          <w:sz w:val="24"/>
          <w:szCs w:val="24"/>
          <w:lang w:eastAsia="pt-BR"/>
        </w:rPr>
        <w:t>DETENTOR DA ATA DE REGISTRO DE PREÇOS</w:t>
      </w:r>
    </w:p>
    <w:p w:rsidR="00AC3476" w:rsidRPr="001E5A07" w:rsidRDefault="00AC3476" w:rsidP="00AC3476">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AC3476" w:rsidRPr="001E5A07" w:rsidRDefault="00AC3476" w:rsidP="00AC3476">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1E5A07">
        <w:rPr>
          <w:rFonts w:ascii="Arial" w:eastAsia="Times New Roman" w:hAnsi="Arial" w:cs="Arial"/>
          <w:b/>
          <w:sz w:val="24"/>
          <w:szCs w:val="24"/>
          <w:lang w:eastAsia="pt-BR"/>
        </w:rPr>
        <w:t>Testemunhas:</w:t>
      </w:r>
    </w:p>
    <w:p w:rsidR="00AC3476" w:rsidRDefault="00AC3476" w:rsidP="00AC3476">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1E5A07">
        <w:rPr>
          <w:rFonts w:ascii="Arial" w:eastAsia="Times New Roman" w:hAnsi="Arial" w:cs="Arial"/>
          <w:sz w:val="24"/>
          <w:szCs w:val="24"/>
          <w:lang w:eastAsia="pt-BR"/>
        </w:rPr>
        <w:t xml:space="preserve">Nome:                                                          </w:t>
      </w:r>
      <w:r w:rsidR="001E5A07">
        <w:rPr>
          <w:rFonts w:ascii="Arial" w:eastAsia="Times New Roman" w:hAnsi="Arial" w:cs="Arial"/>
          <w:sz w:val="24"/>
          <w:szCs w:val="24"/>
          <w:lang w:eastAsia="pt-BR"/>
        </w:rPr>
        <w:t xml:space="preserve">       Nome:</w:t>
      </w:r>
    </w:p>
    <w:p w:rsidR="001E5A07" w:rsidRPr="001E5A07" w:rsidRDefault="001E5A07" w:rsidP="00AC3476">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AC3476" w:rsidRDefault="00AC3476" w:rsidP="00AC3476">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1E5A07">
        <w:rPr>
          <w:rFonts w:ascii="Arial" w:eastAsia="Times New Roman" w:hAnsi="Arial" w:cs="Arial"/>
          <w:sz w:val="24"/>
          <w:szCs w:val="24"/>
          <w:lang w:eastAsia="pt-BR"/>
        </w:rPr>
        <w:t>CPF/RG:                                                             CPF/RG:</w:t>
      </w:r>
    </w:p>
    <w:p w:rsidR="001E5A07" w:rsidRPr="001E5A07" w:rsidRDefault="001E5A07" w:rsidP="00AC3476">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AC3476" w:rsidRPr="001E5A07" w:rsidRDefault="00AC3476" w:rsidP="00AC3476">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1E5A07">
        <w:rPr>
          <w:rFonts w:ascii="Arial" w:eastAsia="Times New Roman" w:hAnsi="Arial" w:cs="Arial"/>
          <w:sz w:val="24"/>
          <w:szCs w:val="24"/>
          <w:lang w:eastAsia="pt-BR"/>
        </w:rPr>
        <w:t>Assinatura: ________________________         Assina</w:t>
      </w:r>
      <w:r w:rsidR="001E5A07">
        <w:rPr>
          <w:rFonts w:ascii="Arial" w:eastAsia="Times New Roman" w:hAnsi="Arial" w:cs="Arial"/>
          <w:sz w:val="24"/>
          <w:szCs w:val="24"/>
          <w:lang w:eastAsia="pt-BR"/>
        </w:rPr>
        <w:t>tura: ________________________</w:t>
      </w:r>
    </w:p>
    <w:p w:rsidR="00AC3476" w:rsidRPr="001E5A07" w:rsidRDefault="00AC3476" w:rsidP="00AC3476">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p>
    <w:p w:rsidR="00AC3476" w:rsidRPr="001E5A07" w:rsidRDefault="00AC3476" w:rsidP="00AC3476">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AC3476" w:rsidRPr="001E5A07" w:rsidRDefault="00AC3476" w:rsidP="00AC3476">
      <w:pPr>
        <w:rPr>
          <w:sz w:val="24"/>
          <w:szCs w:val="24"/>
        </w:rPr>
      </w:pPr>
    </w:p>
    <w:p w:rsidR="002D504E" w:rsidRPr="001E5A07" w:rsidRDefault="002D504E">
      <w:pPr>
        <w:rPr>
          <w:sz w:val="24"/>
          <w:szCs w:val="24"/>
        </w:rPr>
      </w:pPr>
    </w:p>
    <w:sectPr w:rsidR="002D504E" w:rsidRPr="001E5A07" w:rsidSect="00D357A5">
      <w:footerReference w:type="default" r:id="rId8"/>
      <w:pgSz w:w="11907" w:h="16840" w:code="9"/>
      <w:pgMar w:top="1985" w:right="1134" w:bottom="1134" w:left="1134" w:header="720" w:footer="677"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0D9" w:rsidRDefault="001E5A07">
      <w:pPr>
        <w:spacing w:after="0" w:line="240" w:lineRule="auto"/>
      </w:pPr>
      <w:r>
        <w:separator/>
      </w:r>
    </w:p>
  </w:endnote>
  <w:endnote w:type="continuationSeparator" w:id="0">
    <w:p w:rsidR="009530D9" w:rsidRDefault="001E5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72A" w:rsidRDefault="00AC3476">
    <w:pPr>
      <w:pStyle w:val="Rodap"/>
      <w:jc w:val="right"/>
      <w:rPr>
        <w:sz w:val="24"/>
      </w:rPr>
    </w:pPr>
    <w:r>
      <w:rPr>
        <w:rStyle w:val="Nmerodepgina"/>
        <w:sz w:val="24"/>
      </w:rPr>
      <w:fldChar w:fldCharType="begin"/>
    </w:r>
    <w:r>
      <w:rPr>
        <w:rStyle w:val="Nmerodepgina"/>
        <w:sz w:val="24"/>
      </w:rPr>
      <w:instrText xml:space="preserve"> PAGE </w:instrText>
    </w:r>
    <w:r>
      <w:rPr>
        <w:rStyle w:val="Nmerodepgina"/>
        <w:sz w:val="24"/>
      </w:rPr>
      <w:fldChar w:fldCharType="separate"/>
    </w:r>
    <w:r w:rsidR="008065D9">
      <w:rPr>
        <w:rStyle w:val="Nmerodepgina"/>
        <w:noProof/>
        <w:sz w:val="24"/>
      </w:rPr>
      <w:t>6</w:t>
    </w:r>
    <w:r>
      <w:rPr>
        <w:rStyle w:val="Nmerodepgina"/>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0D9" w:rsidRDefault="001E5A07">
      <w:pPr>
        <w:spacing w:after="0" w:line="240" w:lineRule="auto"/>
      </w:pPr>
      <w:r>
        <w:separator/>
      </w:r>
    </w:p>
  </w:footnote>
  <w:footnote w:type="continuationSeparator" w:id="0">
    <w:p w:rsidR="009530D9" w:rsidRDefault="001E5A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A635A"/>
    <w:multiLevelType w:val="hybridMultilevel"/>
    <w:tmpl w:val="B1C456E8"/>
    <w:lvl w:ilvl="0" w:tplc="7DEAEEE6">
      <w:start w:val="1"/>
      <w:numFmt w:val="upperRoman"/>
      <w:lvlText w:val="%1."/>
      <w:lvlJc w:val="left"/>
      <w:pPr>
        <w:tabs>
          <w:tab w:val="num" w:pos="1141"/>
        </w:tabs>
        <w:ind w:left="1141" w:hanging="720"/>
      </w:pPr>
      <w:rPr>
        <w:b/>
      </w:rPr>
    </w:lvl>
    <w:lvl w:ilvl="1" w:tplc="04160019">
      <w:start w:val="1"/>
      <w:numFmt w:val="lowerLetter"/>
      <w:lvlText w:val="%2."/>
      <w:lvlJc w:val="left"/>
      <w:pPr>
        <w:tabs>
          <w:tab w:val="num" w:pos="1501"/>
        </w:tabs>
        <w:ind w:left="150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476"/>
    <w:rsid w:val="001E5A07"/>
    <w:rsid w:val="002D504E"/>
    <w:rsid w:val="008065D9"/>
    <w:rsid w:val="009530D9"/>
    <w:rsid w:val="00AC3476"/>
    <w:rsid w:val="00E258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31B45"/>
  <w15:docId w15:val="{F237191B-20BA-4562-8102-272AB7D21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AC3476"/>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AC3476"/>
    <w:rPr>
      <w:rFonts w:ascii="Roman PS" w:eastAsia="Times New Roman" w:hAnsi="Roman PS" w:cs="Times New Roman"/>
      <w:sz w:val="20"/>
      <w:szCs w:val="20"/>
      <w:lang w:val="pt-PT" w:eastAsia="pt-BR"/>
    </w:rPr>
  </w:style>
  <w:style w:type="character" w:styleId="Nmerodepgina">
    <w:name w:val="page number"/>
    <w:basedOn w:val="Fontepargpadro"/>
    <w:rsid w:val="00AC3476"/>
  </w:style>
  <w:style w:type="character" w:styleId="Hyperlink">
    <w:name w:val="Hyperlink"/>
    <w:basedOn w:val="Fontepargpadro"/>
    <w:uiPriority w:val="99"/>
    <w:semiHidden/>
    <w:unhideWhenUsed/>
    <w:rsid w:val="001E5A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9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pras@novaesperancadosudoeste.p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3094</Words>
  <Characters>16713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TIAGO</cp:lastModifiedBy>
  <cp:revision>4</cp:revision>
  <dcterms:created xsi:type="dcterms:W3CDTF">2021-05-05T13:19:00Z</dcterms:created>
  <dcterms:modified xsi:type="dcterms:W3CDTF">2021-05-05T18:27:00Z</dcterms:modified>
</cp:coreProperties>
</file>