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F8" w:rsidRPr="00D75EE5" w:rsidRDefault="008002F8" w:rsidP="008002F8">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D75EE5">
        <w:rPr>
          <w:rFonts w:ascii="Arial" w:eastAsia="Times New Roman" w:hAnsi="Arial" w:cs="Arial"/>
          <w:b/>
          <w:sz w:val="24"/>
          <w:szCs w:val="24"/>
          <w:lang w:eastAsia="pt-BR"/>
        </w:rPr>
        <w:t>ATA DE REGISTRO DE PREÇOS</w:t>
      </w:r>
    </w:p>
    <w:p w:rsidR="008002F8" w:rsidRPr="00D75EE5" w:rsidRDefault="008002F8" w:rsidP="008002F8">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D75EE5">
        <w:rPr>
          <w:rFonts w:ascii="Arial" w:eastAsia="Times New Roman" w:hAnsi="Arial" w:cs="Arial"/>
          <w:b/>
          <w:sz w:val="24"/>
          <w:szCs w:val="24"/>
          <w:u w:val="single"/>
          <w:lang w:eastAsia="pt-BR"/>
        </w:rPr>
        <w:t xml:space="preserve">ATA Nº 94/2021 </w:t>
      </w:r>
    </w:p>
    <w:p w:rsidR="008002F8" w:rsidRPr="00D75EE5" w:rsidRDefault="008002F8" w:rsidP="008002F8">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D75EE5">
        <w:rPr>
          <w:rFonts w:ascii="Arial" w:eastAsia="Times New Roman" w:hAnsi="Arial" w:cs="Arial"/>
          <w:b/>
          <w:bCs/>
          <w:sz w:val="24"/>
          <w:szCs w:val="24"/>
          <w:lang w:eastAsia="pt-BR"/>
        </w:rPr>
        <w:t>VALIDADE: 12 (doze) MESES</w:t>
      </w:r>
    </w:p>
    <w:p w:rsidR="008002F8" w:rsidRPr="00D75EE5" w:rsidRDefault="008002F8" w:rsidP="008002F8">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8002F8" w:rsidRPr="00D75EE5" w:rsidRDefault="008002F8" w:rsidP="008002F8">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D75EE5">
        <w:rPr>
          <w:rFonts w:ascii="Arial" w:eastAsia="Times New Roman" w:hAnsi="Arial" w:cs="Arial"/>
          <w:bCs/>
          <w:sz w:val="24"/>
          <w:szCs w:val="24"/>
          <w:lang w:eastAsia="pt-BR"/>
        </w:rPr>
        <w:t xml:space="preserve">Tendo em vista o resultado do processo licitatório, na modalidade Pregão Presencial nº </w:t>
      </w:r>
      <w:r w:rsidRPr="00D75EE5">
        <w:rPr>
          <w:rFonts w:ascii="Arial" w:eastAsia="Times New Roman" w:hAnsi="Arial" w:cs="Arial"/>
          <w:sz w:val="24"/>
          <w:szCs w:val="24"/>
          <w:lang w:eastAsia="pt-BR"/>
        </w:rPr>
        <w:t>16</w:t>
      </w:r>
      <w:r w:rsidRPr="00D75EE5">
        <w:rPr>
          <w:rFonts w:ascii="Arial" w:eastAsia="Times New Roman" w:hAnsi="Arial" w:cs="Arial"/>
          <w:bCs/>
          <w:sz w:val="24"/>
          <w:szCs w:val="24"/>
          <w:lang w:eastAsia="pt-BR"/>
        </w:rPr>
        <w:t>/</w:t>
      </w:r>
      <w:r w:rsidRPr="00D75EE5">
        <w:rPr>
          <w:rFonts w:ascii="Arial" w:eastAsia="Times New Roman" w:hAnsi="Arial" w:cs="Arial"/>
          <w:sz w:val="24"/>
          <w:szCs w:val="24"/>
          <w:lang w:eastAsia="pt-BR"/>
        </w:rPr>
        <w:t>2021</w:t>
      </w:r>
      <w:r w:rsidRPr="00D75EE5">
        <w:rPr>
          <w:rFonts w:ascii="Arial" w:eastAsia="Times New Roman" w:hAnsi="Arial" w:cs="Arial"/>
          <w:bCs/>
          <w:sz w:val="24"/>
          <w:szCs w:val="24"/>
          <w:lang w:eastAsia="pt-BR"/>
        </w:rPr>
        <w:t xml:space="preserve">, homologado em </w:t>
      </w:r>
      <w:r w:rsidRPr="00D75EE5">
        <w:rPr>
          <w:rFonts w:ascii="Arial" w:eastAsia="Times New Roman" w:hAnsi="Arial" w:cs="Arial"/>
          <w:sz w:val="24"/>
          <w:szCs w:val="24"/>
          <w:lang w:eastAsia="pt-BR"/>
        </w:rPr>
        <w:t>04 de maio de 2021</w:t>
      </w:r>
      <w:r w:rsidRPr="00D75EE5">
        <w:rPr>
          <w:rFonts w:ascii="Arial" w:eastAsia="Times New Roman" w:hAnsi="Arial" w:cs="Arial"/>
          <w:bCs/>
          <w:sz w:val="24"/>
          <w:szCs w:val="24"/>
          <w:lang w:eastAsia="pt-BR"/>
        </w:rPr>
        <w:t>, firmam as partes a presente ata de registro de preços, nos termos abaixo:</w:t>
      </w:r>
    </w:p>
    <w:p w:rsidR="008002F8" w:rsidRPr="00D75EE5" w:rsidRDefault="008002F8" w:rsidP="008002F8">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75EE5">
        <w:rPr>
          <w:rFonts w:ascii="Arial" w:eastAsia="Times New Roman" w:hAnsi="Arial" w:cs="Arial"/>
          <w:b/>
          <w:sz w:val="24"/>
          <w:szCs w:val="24"/>
          <w:lang w:eastAsia="pt-BR"/>
        </w:rPr>
        <w:t>ORGÃO GESTOR: MUNICIPIO DE NOVA ESPERANÇA DO SUDOESTE,</w:t>
      </w:r>
      <w:r w:rsidRPr="00D75EE5">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D75EE5">
        <w:rPr>
          <w:rFonts w:ascii="Arial" w:eastAsia="Times New Roman" w:hAnsi="Arial" w:cs="Arial"/>
          <w:b/>
          <w:bCs/>
          <w:sz w:val="24"/>
          <w:szCs w:val="24"/>
          <w:lang w:eastAsia="pt-BR"/>
        </w:rPr>
        <w:t>JAIME DA SILVA STANG</w:t>
      </w:r>
      <w:r w:rsidRPr="00D75EE5">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D75EE5">
        <w:rPr>
          <w:rFonts w:ascii="Arial" w:eastAsia="Times New Roman" w:hAnsi="Arial" w:cs="Arial"/>
          <w:b/>
          <w:bCs/>
          <w:sz w:val="24"/>
          <w:szCs w:val="24"/>
          <w:lang w:eastAsia="pt-BR"/>
        </w:rPr>
        <w:t xml:space="preserve">DETENTOR DA ATA: </w:t>
      </w:r>
      <w:r w:rsidR="00893A66" w:rsidRPr="00893A66">
        <w:rPr>
          <w:rFonts w:ascii="Arial" w:eastAsia="Times New Roman" w:hAnsi="Arial" w:cs="Arial"/>
          <w:b/>
          <w:bCs/>
          <w:sz w:val="24"/>
          <w:szCs w:val="24"/>
          <w:lang w:eastAsia="pt-BR"/>
        </w:rPr>
        <w:t>AUTO ELETRICA MARCHESI LTDA - ME</w:t>
      </w:r>
      <w:r w:rsidR="00893A66" w:rsidRPr="00893A66">
        <w:rPr>
          <w:rFonts w:ascii="Arial" w:eastAsia="Times New Roman" w:hAnsi="Arial" w:cs="Arial"/>
          <w:sz w:val="24"/>
          <w:szCs w:val="24"/>
          <w:lang w:eastAsia="pt-BR"/>
        </w:rPr>
        <w:t>, pessoa jurídica de Direito Privado, inscrita no CNPJ/MF sob nº. 82.270.802/0001-86 e Inscrição Estadual nº 901785</w:t>
      </w:r>
      <w:r w:rsidR="00893A66">
        <w:rPr>
          <w:rFonts w:ascii="Arial" w:eastAsia="Times New Roman" w:hAnsi="Arial" w:cs="Arial"/>
          <w:sz w:val="24"/>
          <w:szCs w:val="24"/>
          <w:lang w:eastAsia="pt-BR"/>
        </w:rPr>
        <w:t>6194, situada na Avenida Iguaçu</w:t>
      </w:r>
      <w:r w:rsidR="00893A66" w:rsidRPr="00893A66">
        <w:rPr>
          <w:rFonts w:ascii="Arial" w:eastAsia="Times New Roman" w:hAnsi="Arial" w:cs="Arial"/>
          <w:sz w:val="24"/>
          <w:szCs w:val="24"/>
          <w:lang w:eastAsia="pt-BR"/>
        </w:rPr>
        <w:t xml:space="preserve">, s/n, </w:t>
      </w:r>
      <w:r w:rsidR="00893A66">
        <w:rPr>
          <w:rFonts w:ascii="Arial" w:eastAsia="Times New Roman" w:hAnsi="Arial" w:cs="Arial"/>
          <w:sz w:val="24"/>
          <w:szCs w:val="24"/>
          <w:lang w:eastAsia="pt-BR"/>
        </w:rPr>
        <w:t xml:space="preserve">Centro, CEP 85.635-000, </w:t>
      </w:r>
      <w:r w:rsidR="00893A66" w:rsidRPr="00893A66">
        <w:rPr>
          <w:rFonts w:ascii="Arial" w:eastAsia="Times New Roman" w:hAnsi="Arial" w:cs="Arial"/>
          <w:sz w:val="24"/>
          <w:szCs w:val="24"/>
          <w:lang w:eastAsia="pt-BR"/>
        </w:rPr>
        <w:t>na cidade de Nova Esp. Do Sudoeste, PR</w:t>
      </w:r>
      <w:r w:rsidR="00893A66">
        <w:rPr>
          <w:rFonts w:ascii="Arial" w:eastAsia="Times New Roman" w:hAnsi="Arial" w:cs="Arial"/>
          <w:sz w:val="24"/>
          <w:szCs w:val="24"/>
          <w:lang w:eastAsia="pt-BR"/>
        </w:rPr>
        <w:t>, neste ato representada pelo senhor</w:t>
      </w:r>
      <w:r w:rsidR="00893A66" w:rsidRPr="00893A66">
        <w:rPr>
          <w:rFonts w:ascii="Arial" w:eastAsia="Times New Roman" w:hAnsi="Arial" w:cs="Arial"/>
          <w:sz w:val="24"/>
          <w:szCs w:val="24"/>
          <w:lang w:eastAsia="pt-BR"/>
        </w:rPr>
        <w:t xml:space="preserve">, </w:t>
      </w:r>
      <w:r w:rsidR="00893A66" w:rsidRPr="00893A66">
        <w:rPr>
          <w:rFonts w:ascii="Arial" w:eastAsia="Times New Roman" w:hAnsi="Arial" w:cs="Arial"/>
          <w:b/>
          <w:sz w:val="24"/>
          <w:szCs w:val="24"/>
          <w:lang w:eastAsia="pt-BR"/>
        </w:rPr>
        <w:t>SERGIO ANTONIO MARCHESI</w:t>
      </w:r>
      <w:r w:rsidR="00893A66" w:rsidRPr="00893A66">
        <w:rPr>
          <w:rFonts w:ascii="Arial" w:eastAsia="Times New Roman" w:hAnsi="Arial" w:cs="Arial"/>
          <w:sz w:val="24"/>
          <w:szCs w:val="24"/>
          <w:lang w:eastAsia="pt-BR"/>
        </w:rPr>
        <w:t xml:space="preserve"> devidamente</w:t>
      </w:r>
      <w:r w:rsidR="00893A66">
        <w:rPr>
          <w:rFonts w:ascii="Arial" w:eastAsia="Times New Roman" w:hAnsi="Arial" w:cs="Arial"/>
          <w:sz w:val="24"/>
          <w:szCs w:val="24"/>
          <w:lang w:eastAsia="pt-BR"/>
        </w:rPr>
        <w:t xml:space="preserve"> inscrito</w:t>
      </w:r>
      <w:r w:rsidR="00893A66" w:rsidRPr="00893A66">
        <w:rPr>
          <w:rFonts w:ascii="Arial" w:eastAsia="Times New Roman" w:hAnsi="Arial" w:cs="Arial"/>
          <w:sz w:val="24"/>
          <w:szCs w:val="24"/>
          <w:lang w:eastAsia="pt-BR"/>
        </w:rPr>
        <w:t xml:space="preserve"> no CPF/MF sob nº. 580.873.629-34 e Cédula de Identidade nº. 4.172.146-4 SSP/PR, residente e domiciliado em Nova Esperança do Sudoeste, Paraná.</w:t>
      </w:r>
    </w:p>
    <w:p w:rsidR="008002F8" w:rsidRPr="00D75EE5" w:rsidRDefault="008002F8" w:rsidP="008002F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D75EE5">
        <w:rPr>
          <w:rFonts w:ascii="Arial" w:eastAsia="Times New Roman" w:hAnsi="Arial" w:cs="Arial"/>
          <w:b/>
          <w:bCs/>
          <w:sz w:val="24"/>
          <w:szCs w:val="24"/>
          <w:lang w:eastAsia="pt-BR"/>
        </w:rPr>
        <w:t>CLÁUSULA PRIMEIRA – DO OBJETO</w:t>
      </w: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D75EE5">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D75EE5">
        <w:rPr>
          <w:rFonts w:ascii="Arial" w:eastAsia="Times New Roman" w:hAnsi="Arial" w:cs="Arial"/>
          <w:bCs/>
          <w:sz w:val="24"/>
          <w:szCs w:val="24"/>
          <w:lang w:eastAsia="pt-BR"/>
        </w:rPr>
        <w:t>conforme itens a seguir:</w:t>
      </w: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851"/>
        <w:gridCol w:w="4111"/>
        <w:gridCol w:w="992"/>
        <w:gridCol w:w="1417"/>
      </w:tblGrid>
      <w:tr w:rsidR="00D75EE5" w:rsidRPr="00D75EE5" w:rsidTr="00D75EE5">
        <w:tc>
          <w:tcPr>
            <w:tcW w:w="851"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5EE5">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5EE5">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5EE5">
              <w:rPr>
                <w:rFonts w:ascii="Arial" w:eastAsia="Times New Roman" w:hAnsi="Arial" w:cs="Arial"/>
                <w:b/>
                <w:szCs w:val="20"/>
                <w:lang w:eastAsia="pt-BR"/>
              </w:rPr>
              <w:t>QTD</w:t>
            </w:r>
          </w:p>
        </w:tc>
        <w:tc>
          <w:tcPr>
            <w:tcW w:w="851"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5EE5">
              <w:rPr>
                <w:rFonts w:ascii="Arial" w:eastAsia="Times New Roman" w:hAnsi="Arial" w:cs="Arial"/>
                <w:b/>
                <w:szCs w:val="20"/>
                <w:lang w:eastAsia="pt-BR"/>
              </w:rPr>
              <w:t>UN</w:t>
            </w:r>
          </w:p>
        </w:tc>
        <w:tc>
          <w:tcPr>
            <w:tcW w:w="4111"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5EE5">
              <w:rPr>
                <w:rFonts w:ascii="Arial" w:eastAsia="Times New Roman" w:hAnsi="Arial" w:cs="Arial"/>
                <w:b/>
                <w:szCs w:val="20"/>
                <w:lang w:eastAsia="pt-BR"/>
              </w:rPr>
              <w:t>DESCRIÇÃO</w:t>
            </w:r>
          </w:p>
        </w:tc>
        <w:tc>
          <w:tcPr>
            <w:tcW w:w="992" w:type="dxa"/>
            <w:tcBorders>
              <w:top w:val="single" w:sz="4" w:space="0" w:color="auto"/>
              <w:left w:val="single" w:sz="4" w:space="0" w:color="auto"/>
              <w:bottom w:val="single" w:sz="4" w:space="0" w:color="auto"/>
              <w:right w:val="single" w:sz="4" w:space="0" w:color="auto"/>
            </w:tcBorders>
            <w:hideMark/>
          </w:tcPr>
          <w:p w:rsidR="00D75EE5" w:rsidRPr="00D75EE5" w:rsidRDefault="00893A66"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D75EE5" w:rsidRPr="00D75EE5">
              <w:rPr>
                <w:rFonts w:ascii="Arial" w:eastAsia="Times New Roman" w:hAnsi="Arial" w:cs="Arial"/>
                <w:b/>
                <w:szCs w:val="20"/>
                <w:lang w:eastAsia="pt-BR"/>
              </w:rPr>
              <w:t>UNIT</w:t>
            </w:r>
          </w:p>
        </w:tc>
        <w:tc>
          <w:tcPr>
            <w:tcW w:w="1417" w:type="dxa"/>
            <w:tcBorders>
              <w:top w:val="single" w:sz="4" w:space="0" w:color="auto"/>
              <w:left w:val="single" w:sz="4" w:space="0" w:color="auto"/>
              <w:bottom w:val="single" w:sz="4" w:space="0" w:color="auto"/>
              <w:right w:val="single" w:sz="4" w:space="0" w:color="auto"/>
            </w:tcBorders>
            <w:hideMark/>
          </w:tcPr>
          <w:p w:rsidR="00D75EE5" w:rsidRPr="00D75EE5" w:rsidRDefault="00893A66"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D75EE5" w:rsidRPr="00D75EE5">
              <w:rPr>
                <w:rFonts w:ascii="Arial" w:eastAsia="Times New Roman" w:hAnsi="Arial" w:cs="Arial"/>
                <w:b/>
                <w:szCs w:val="20"/>
                <w:lang w:eastAsia="pt-BR"/>
              </w:rPr>
              <w:t>TOTAL</w:t>
            </w:r>
          </w:p>
        </w:tc>
      </w:tr>
      <w:tr w:rsidR="00D75EE5" w:rsidRPr="00D75EE5" w:rsidTr="00D75EE5">
        <w:tc>
          <w:tcPr>
            <w:tcW w:w="851"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5</w:t>
            </w:r>
          </w:p>
        </w:tc>
        <w:tc>
          <w:tcPr>
            <w:tcW w:w="708"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100</w:t>
            </w:r>
          </w:p>
        </w:tc>
        <w:tc>
          <w:tcPr>
            <w:tcW w:w="851"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HRR</w:t>
            </w:r>
          </w:p>
        </w:tc>
        <w:tc>
          <w:tcPr>
            <w:tcW w:w="4111"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75EE5">
              <w:rPr>
                <w:rFonts w:ascii="Arial" w:eastAsia="Times New Roman" w:hAnsi="Arial" w:cs="Arial"/>
                <w:szCs w:val="20"/>
                <w:lang w:eastAsia="pt-BR"/>
              </w:rPr>
              <w:t>Serviço elétrico em máquinas pesadas hora/trabalho (motoniveladora, retroescavadeira, pá escavadeira, escavadeira hidráulica), incluindo o deslocamento e remoção</w:t>
            </w:r>
          </w:p>
        </w:tc>
        <w:tc>
          <w:tcPr>
            <w:tcW w:w="992"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87,00</w:t>
            </w:r>
          </w:p>
        </w:tc>
        <w:tc>
          <w:tcPr>
            <w:tcW w:w="1417" w:type="dxa"/>
            <w:tcBorders>
              <w:top w:val="single" w:sz="4" w:space="0" w:color="auto"/>
              <w:left w:val="single" w:sz="4" w:space="0" w:color="auto"/>
              <w:bottom w:val="single" w:sz="4" w:space="0" w:color="auto"/>
              <w:right w:val="single" w:sz="4" w:space="0" w:color="auto"/>
            </w:tcBorders>
            <w:hideMark/>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8.700,00</w:t>
            </w:r>
          </w:p>
        </w:tc>
      </w:tr>
      <w:tr w:rsidR="00D75EE5" w:rsidRPr="00D75EE5" w:rsidTr="00D75EE5">
        <w:tc>
          <w:tcPr>
            <w:tcW w:w="851"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6</w:t>
            </w:r>
          </w:p>
        </w:tc>
        <w:tc>
          <w:tcPr>
            <w:tcW w:w="708"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100</w:t>
            </w:r>
          </w:p>
        </w:tc>
        <w:tc>
          <w:tcPr>
            <w:tcW w:w="851"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HRR</w:t>
            </w:r>
          </w:p>
        </w:tc>
        <w:tc>
          <w:tcPr>
            <w:tcW w:w="4111"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75EE5">
              <w:rPr>
                <w:rFonts w:ascii="Arial" w:eastAsia="Times New Roman" w:hAnsi="Arial" w:cs="Arial"/>
                <w:szCs w:val="20"/>
                <w:lang w:eastAsia="pt-BR"/>
              </w:rPr>
              <w:t>Serviço elétrico em caminhões hora/trabalho, incluindo o deslocamento e remoção</w:t>
            </w:r>
          </w:p>
        </w:tc>
        <w:tc>
          <w:tcPr>
            <w:tcW w:w="992"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77,00</w:t>
            </w:r>
          </w:p>
        </w:tc>
        <w:tc>
          <w:tcPr>
            <w:tcW w:w="1417" w:type="dxa"/>
            <w:tcBorders>
              <w:top w:val="single" w:sz="4" w:space="0" w:color="auto"/>
              <w:left w:val="single" w:sz="4" w:space="0" w:color="auto"/>
              <w:bottom w:val="single" w:sz="4" w:space="0" w:color="auto"/>
              <w:right w:val="single" w:sz="4" w:space="0" w:color="auto"/>
            </w:tcBorders>
          </w:tcPr>
          <w:p w:rsidR="00D75EE5" w:rsidRPr="00D75EE5" w:rsidRDefault="00D75EE5"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75EE5">
              <w:rPr>
                <w:rFonts w:ascii="Arial" w:eastAsia="Times New Roman" w:hAnsi="Arial" w:cs="Arial"/>
                <w:szCs w:val="20"/>
                <w:lang w:eastAsia="pt-BR"/>
              </w:rPr>
              <w:t>7.700,00</w:t>
            </w:r>
          </w:p>
        </w:tc>
      </w:tr>
    </w:tbl>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D75EE5">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8002F8" w:rsidRPr="00D75EE5" w:rsidTr="004A2EAA">
        <w:tc>
          <w:tcPr>
            <w:tcW w:w="6946" w:type="dxa"/>
          </w:tcPr>
          <w:p w:rsidR="008002F8" w:rsidRPr="00D75EE5" w:rsidRDefault="008002F8" w:rsidP="004A2EA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D75EE5">
              <w:rPr>
                <w:rFonts w:ascii="Arial" w:eastAsia="Times New Roman" w:hAnsi="Arial" w:cs="Arial"/>
                <w:bCs/>
                <w:sz w:val="24"/>
                <w:szCs w:val="24"/>
                <w:lang w:eastAsia="pt-BR"/>
              </w:rPr>
              <w:t>AUTO ELETRICA MARCHESI LTDA - ME</w:t>
            </w:r>
          </w:p>
        </w:tc>
        <w:tc>
          <w:tcPr>
            <w:tcW w:w="2725" w:type="dxa"/>
          </w:tcPr>
          <w:p w:rsidR="008002F8" w:rsidRPr="00D75EE5" w:rsidRDefault="008002F8" w:rsidP="006F592C">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D75EE5">
              <w:rPr>
                <w:rFonts w:ascii="Arial" w:eastAsia="Times New Roman" w:hAnsi="Arial" w:cs="Arial"/>
                <w:bCs/>
                <w:sz w:val="24"/>
                <w:szCs w:val="24"/>
                <w:lang w:eastAsia="pt-BR"/>
              </w:rPr>
              <w:t>16.400,0</w:t>
            </w:r>
            <w:r w:rsidR="006F592C">
              <w:rPr>
                <w:rFonts w:ascii="Arial" w:eastAsia="Times New Roman" w:hAnsi="Arial" w:cs="Arial"/>
                <w:bCs/>
                <w:sz w:val="24"/>
                <w:szCs w:val="24"/>
                <w:lang w:eastAsia="pt-BR"/>
              </w:rPr>
              <w:t>0</w:t>
            </w:r>
            <w:bookmarkStart w:id="0" w:name="_GoBack"/>
            <w:bookmarkEnd w:id="0"/>
          </w:p>
        </w:tc>
      </w:tr>
    </w:tbl>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SEGUNDA - DA VIGÊNCIA DA ATA DE REGISTRO DE PREÇOS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2.1</w:t>
      </w:r>
      <w:r w:rsidRPr="00C47D7F">
        <w:rPr>
          <w:rFonts w:ascii="Arial" w:eastAsia="Times New Roman" w:hAnsi="Arial" w:cs="Arial"/>
          <w:sz w:val="24"/>
          <w:szCs w:val="24"/>
        </w:rPr>
        <w:t xml:space="preserve"> - A presente Ata de Registro de Preços terá vigência de </w:t>
      </w:r>
      <w:r w:rsidRPr="00C47D7F">
        <w:rPr>
          <w:rFonts w:ascii="Arial" w:eastAsia="Times New Roman" w:hAnsi="Arial" w:cs="Arial"/>
          <w:b/>
          <w:bCs/>
          <w:sz w:val="24"/>
          <w:szCs w:val="24"/>
        </w:rPr>
        <w:t>12 (doze) meses</w:t>
      </w:r>
      <w:r w:rsidRPr="00C47D7F">
        <w:rPr>
          <w:rFonts w:ascii="Arial" w:eastAsia="Times New Roman" w:hAnsi="Arial" w:cs="Arial"/>
          <w:sz w:val="24"/>
          <w:szCs w:val="24"/>
        </w:rPr>
        <w:t>, a partir da sua assinatura e publicação.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2.2</w:t>
      </w:r>
      <w:r w:rsidRPr="00C47D7F">
        <w:rPr>
          <w:rFonts w:ascii="Arial" w:eastAsia="Times New Roman" w:hAnsi="Arial" w:cs="Arial"/>
          <w:sz w:val="24"/>
          <w:szCs w:val="24"/>
        </w:rPr>
        <w:t xml:space="preserve"> - Durante o prazo de vigência desta Ata de Registro de Preços, </w:t>
      </w:r>
      <w:r w:rsidRPr="00C47D7F">
        <w:rPr>
          <w:rFonts w:ascii="Arial" w:eastAsia="Times New Roman" w:hAnsi="Arial" w:cs="Arial"/>
          <w:b/>
          <w:bCs/>
          <w:sz w:val="24"/>
          <w:szCs w:val="24"/>
        </w:rPr>
        <w:t xml:space="preserve">o Município de Nova Esperança do Sudoeste não será obrigado a contratar o serviço referido na Cláusula Primeira exclusivamente pelo Sistema de Registro de Preços, podendo fazê-lo através de outra licitação quando julgar conveniente, sem que caiba recurso </w:t>
      </w:r>
      <w:r w:rsidRPr="00C47D7F">
        <w:rPr>
          <w:rFonts w:ascii="Arial" w:eastAsia="Times New Roman" w:hAnsi="Arial" w:cs="Arial"/>
          <w:b/>
          <w:bCs/>
          <w:sz w:val="24"/>
          <w:szCs w:val="24"/>
        </w:rPr>
        <w:lastRenderedPageBreak/>
        <w:t>ou indenização de qualquer espécie às empresas detentoras</w:t>
      </w:r>
      <w:r w:rsidRPr="00C47D7F">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D75EE5" w:rsidRPr="00C47D7F" w:rsidRDefault="00D75EE5" w:rsidP="00D75EE5">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TERCEIRA - DA UTILIZAÇÃO DA ATA DE REGISTRO DE PREÇOS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3.1</w:t>
      </w:r>
      <w:r w:rsidRPr="00C47D7F">
        <w:rPr>
          <w:rFonts w:ascii="Arial" w:eastAsia="Times New Roman" w:hAnsi="Arial" w:cs="Arial"/>
          <w:sz w:val="24"/>
          <w:szCs w:val="24"/>
        </w:rPr>
        <w:t xml:space="preserve"> –</w:t>
      </w:r>
      <w:r w:rsidRPr="00C47D7F">
        <w:rPr>
          <w:rFonts w:ascii="Arial" w:eastAsia="Times New Roman" w:hAnsi="Arial" w:cs="Arial"/>
          <w:b/>
          <w:bCs/>
          <w:sz w:val="24"/>
          <w:szCs w:val="24"/>
        </w:rPr>
        <w:t xml:space="preserve"> </w:t>
      </w:r>
      <w:r w:rsidRPr="00C47D7F">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 xml:space="preserve">3.1.2 – </w:t>
      </w:r>
      <w:r w:rsidRPr="00C47D7F">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3.1.3 – </w:t>
      </w:r>
      <w:r w:rsidRPr="00C47D7F">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3.1.4 – </w:t>
      </w:r>
      <w:r w:rsidRPr="00C47D7F">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3.2 </w:t>
      </w:r>
      <w:r w:rsidRPr="00C47D7F">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3.3</w:t>
      </w:r>
      <w:r w:rsidRPr="00C47D7F">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que a precedeu e integra o presente instrumento de compromisso.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3.4</w:t>
      </w:r>
      <w:r w:rsidRPr="00C47D7F">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pelas empresas detentoras da presente Ata, as quais também a integram.</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D75EE5" w:rsidRPr="00C47D7F" w:rsidRDefault="00D75EE5" w:rsidP="00D75EE5">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C47D7F">
        <w:rPr>
          <w:rFonts w:ascii="Arial" w:eastAsia="Times New Roman" w:hAnsi="Arial" w:cs="Arial"/>
          <w:b/>
          <w:bCs/>
          <w:sz w:val="24"/>
          <w:szCs w:val="24"/>
        </w:rPr>
        <w:t>CLÁUSULA QUARTA – DA VIGÊNCIA,</w:t>
      </w:r>
      <w:r w:rsidRPr="00C47D7F">
        <w:rPr>
          <w:rFonts w:ascii="Arial" w:eastAsia="Times New Roman" w:hAnsi="Arial" w:cs="Arial"/>
          <w:b/>
          <w:sz w:val="24"/>
          <w:szCs w:val="24"/>
        </w:rPr>
        <w:t xml:space="preserve"> PRAZO E LOCAL DE EXECUÇÃO DOS SERVIÇOS</w:t>
      </w:r>
    </w:p>
    <w:p w:rsidR="00D75EE5" w:rsidRPr="00C47D7F" w:rsidRDefault="00D75EE5" w:rsidP="00D75EE5">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4.1. </w:t>
      </w:r>
      <w:r w:rsidRPr="00C47D7F">
        <w:rPr>
          <w:rFonts w:ascii="Arial" w:eastAsia="Times New Roman" w:hAnsi="Arial" w:cs="Arial"/>
          <w:sz w:val="24"/>
          <w:szCs w:val="24"/>
        </w:rPr>
        <w:t>O prazo de vigência contratual será de 12 (doze) meses a partir de sua assinatura.</w:t>
      </w:r>
    </w:p>
    <w:p w:rsidR="00D75EE5" w:rsidRPr="00C47D7F" w:rsidRDefault="00D75EE5" w:rsidP="00D75EE5">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C47D7F">
        <w:rPr>
          <w:rFonts w:ascii="Arial" w:eastAsia="Times New Roman" w:hAnsi="Arial" w:cs="Arial"/>
          <w:b/>
          <w:sz w:val="24"/>
          <w:szCs w:val="24"/>
        </w:rPr>
        <w:t>4.2.</w:t>
      </w:r>
      <w:r w:rsidRPr="00C47D7F">
        <w:rPr>
          <w:rFonts w:ascii="Arial" w:eastAsia="Times New Roman" w:hAnsi="Arial" w:cs="Arial"/>
          <w:sz w:val="24"/>
          <w:szCs w:val="24"/>
        </w:rPr>
        <w:t xml:space="preserve"> </w:t>
      </w:r>
      <w:r w:rsidRPr="00C47D7F">
        <w:rPr>
          <w:rFonts w:ascii="Arial" w:hAnsi="Arial" w:cs="Arial"/>
          <w:sz w:val="24"/>
          <w:szCs w:val="24"/>
        </w:rPr>
        <w:t xml:space="preserve">Os serviços deverão ser prestados nas instalações da contratada localizada dentro da </w:t>
      </w:r>
      <w:r w:rsidRPr="00C47D7F">
        <w:rPr>
          <w:rFonts w:ascii="Arial" w:hAnsi="Arial" w:cs="Arial"/>
          <w:bCs/>
          <w:sz w:val="24"/>
          <w:szCs w:val="24"/>
        </w:rPr>
        <w:t>área de abrangência do município de Nova Esperança do Sudoeste, ou em</w:t>
      </w:r>
      <w:r w:rsidRPr="00C47D7F">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D75EE5" w:rsidRPr="00C47D7F" w:rsidRDefault="00D75EE5" w:rsidP="00D75EE5">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C47D7F">
        <w:rPr>
          <w:rFonts w:ascii="Arial" w:eastAsia="Times New Roman" w:hAnsi="Arial" w:cs="Arial"/>
          <w:b/>
          <w:sz w:val="24"/>
          <w:szCs w:val="24"/>
        </w:rPr>
        <w:t>4.3.</w:t>
      </w:r>
      <w:r w:rsidRPr="00C47D7F">
        <w:rPr>
          <w:rFonts w:ascii="Arial" w:eastAsia="Times New Roman" w:hAnsi="Arial" w:cs="Arial"/>
          <w:sz w:val="24"/>
          <w:szCs w:val="24"/>
        </w:rPr>
        <w:t xml:space="preserve"> Os mesmos só deverão ser executados com autorização do Município através de emissão da Ordem de Serviço.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hAnsi="Arial" w:cs="Arial"/>
          <w:sz w:val="24"/>
          <w:szCs w:val="24"/>
        </w:rPr>
      </w:pPr>
      <w:r w:rsidRPr="00C47D7F">
        <w:rPr>
          <w:rFonts w:ascii="Arial" w:eastAsia="Times New Roman" w:hAnsi="Arial" w:cs="Arial"/>
          <w:b/>
          <w:sz w:val="24"/>
          <w:szCs w:val="24"/>
          <w:lang w:eastAsia="pt-BR"/>
        </w:rPr>
        <w:t xml:space="preserve">4.4 </w:t>
      </w:r>
      <w:r w:rsidRPr="00C47D7F">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893A66" w:rsidRDefault="00893A66"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893A66" w:rsidRDefault="00893A66"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lastRenderedPageBreak/>
        <w:t>CLÁUSULA QUINTA - PRAZOS E CONDIÇÕES PARA CONTRATAÇÃO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5.1 - </w:t>
      </w:r>
      <w:r w:rsidRPr="00C47D7F">
        <w:rPr>
          <w:rFonts w:ascii="Arial" w:eastAsia="Times New Roman" w:hAnsi="Arial" w:cs="Arial"/>
          <w:sz w:val="24"/>
          <w:szCs w:val="24"/>
        </w:rPr>
        <w:t>A contratação da(s)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5.2 - Convocação para assinatura da Ata Registro de Preços: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5.2.1 - </w:t>
      </w:r>
      <w:r w:rsidRPr="00C47D7F">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C47D7F">
        <w:rPr>
          <w:rFonts w:ascii="Arial" w:eastAsia="Times New Roman" w:hAnsi="Arial" w:cs="Arial"/>
          <w:b/>
          <w:bCs/>
          <w:sz w:val="24"/>
          <w:szCs w:val="24"/>
        </w:rPr>
        <w:t>5 (</w:t>
      </w:r>
      <w:r w:rsidRPr="00C47D7F">
        <w:rPr>
          <w:rFonts w:ascii="Arial" w:eastAsia="Times New Roman" w:hAnsi="Arial" w:cs="Arial"/>
          <w:b/>
          <w:sz w:val="24"/>
          <w:szCs w:val="24"/>
        </w:rPr>
        <w:t xml:space="preserve">cinco) dias </w:t>
      </w:r>
      <w:r w:rsidRPr="00C47D7F">
        <w:rPr>
          <w:rFonts w:ascii="Arial" w:eastAsia="Times New Roman" w:hAnsi="Arial" w:cs="Arial"/>
          <w:sz w:val="24"/>
          <w:szCs w:val="24"/>
        </w:rPr>
        <w:t>contados da data da convocação, assinar  a Ata Registro de Preços;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5.3</w:t>
      </w:r>
      <w:r w:rsidRPr="00C47D7F">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SEXTA - DO PAGAMENTO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6.1</w:t>
      </w:r>
      <w:r w:rsidRPr="00C47D7F">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6.2</w:t>
      </w:r>
      <w:r w:rsidRPr="00C47D7F">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6.3</w:t>
      </w:r>
      <w:r w:rsidRPr="00C47D7F">
        <w:rPr>
          <w:rFonts w:ascii="Arial" w:eastAsia="Times New Roman" w:hAnsi="Arial" w:cs="Arial"/>
          <w:sz w:val="24"/>
          <w:szCs w:val="24"/>
        </w:rPr>
        <w:t xml:space="preserve"> </w:t>
      </w:r>
      <w:r w:rsidRPr="00C47D7F">
        <w:rPr>
          <w:rFonts w:ascii="Arial" w:eastAsia="Times New Roman" w:hAnsi="Arial" w:cs="Arial"/>
          <w:b/>
          <w:sz w:val="24"/>
          <w:szCs w:val="24"/>
        </w:rPr>
        <w:t>–</w:t>
      </w:r>
      <w:r w:rsidRPr="00C47D7F">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SÉTIMA - DAS CONDIÇÕES DE EXECUÇÃO DOS SERVIÇOS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7.1</w:t>
      </w:r>
      <w:r w:rsidRPr="00C47D7F">
        <w:rPr>
          <w:rFonts w:ascii="Arial" w:eastAsia="Times New Roman" w:hAnsi="Arial" w:cs="Arial"/>
          <w:sz w:val="24"/>
          <w:szCs w:val="24"/>
        </w:rPr>
        <w:t xml:space="preserve"> – A execução do objeto só estará caracterizada mediante emissão de ordem de serviço.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7.2</w:t>
      </w:r>
      <w:r w:rsidRPr="00C47D7F">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7.3</w:t>
      </w:r>
      <w:r w:rsidRPr="00C47D7F">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C47D7F">
          <w:rPr>
            <w:rStyle w:val="Hyperlink"/>
            <w:rFonts w:ascii="Arial" w:eastAsia="Times New Roman" w:hAnsi="Arial" w:cs="Arial"/>
            <w:sz w:val="24"/>
            <w:szCs w:val="24"/>
          </w:rPr>
          <w:t>compras@novaesperancadosudoeste.pr.gov.br</w:t>
        </w:r>
      </w:hyperlink>
      <w:r w:rsidRPr="00C47D7F">
        <w:rPr>
          <w:rFonts w:ascii="Arial" w:eastAsia="Times New Roman" w:hAnsi="Arial" w:cs="Arial"/>
          <w:sz w:val="24"/>
          <w:szCs w:val="24"/>
        </w:rPr>
        <w:t>, o setor de compras não se responsabiliza por notas que não forem enviadas ou entregues diretamente ao setor.</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OITAVA - DAS PENALIDADES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8.1</w:t>
      </w:r>
      <w:r w:rsidRPr="00C47D7F">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8.2</w:t>
      </w:r>
      <w:r w:rsidRPr="00C47D7F">
        <w:rPr>
          <w:rFonts w:ascii="Arial" w:eastAsia="Times New Roman" w:hAnsi="Arial" w:cs="Arial"/>
          <w:sz w:val="24"/>
          <w:szCs w:val="24"/>
        </w:rPr>
        <w:t xml:space="preserve"> – Penalidades que poderão ser cominadas às licitantes: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 – Multa</w:t>
      </w:r>
      <w:r w:rsidRPr="00C47D7F">
        <w:rPr>
          <w:rFonts w:ascii="Arial" w:eastAsia="Times New Roman" w:hAnsi="Arial" w:cs="Arial"/>
          <w:sz w:val="24"/>
          <w:szCs w:val="24"/>
        </w:rPr>
        <w:t>, que será deduzida dos respectivos créditos, ou cobrados administrativamente ou judicialmente, correspondente a:</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 xml:space="preserve">a) </w:t>
      </w:r>
      <w:r w:rsidRPr="00C47D7F">
        <w:rPr>
          <w:rFonts w:ascii="Arial" w:eastAsia="Times New Roman" w:hAnsi="Arial" w:cs="Arial"/>
          <w:sz w:val="24"/>
          <w:szCs w:val="24"/>
        </w:rPr>
        <w:t>0,3% (zero vírgula três por cento) do valor da proposta por dia que exceder ao prazo para execução do objeto;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b) </w:t>
      </w:r>
      <w:r w:rsidRPr="00C47D7F">
        <w:rPr>
          <w:rFonts w:ascii="Arial" w:eastAsia="Times New Roman" w:hAnsi="Arial" w:cs="Arial"/>
          <w:sz w:val="24"/>
          <w:szCs w:val="24"/>
        </w:rPr>
        <w:t>2,0% (dois por cento) do valor da proposta, pela rescisão sem justo motivo, por parte da proponente vencedora;</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c) </w:t>
      </w:r>
      <w:r w:rsidRPr="00C47D7F">
        <w:rPr>
          <w:rFonts w:ascii="Arial" w:eastAsia="Times New Roman" w:hAnsi="Arial" w:cs="Arial"/>
          <w:sz w:val="24"/>
          <w:szCs w:val="24"/>
        </w:rPr>
        <w:t xml:space="preserve">O montante de multas aplicadas à </w:t>
      </w:r>
      <w:r w:rsidRPr="00C47D7F">
        <w:rPr>
          <w:rFonts w:ascii="Arial" w:eastAsia="Times New Roman" w:hAnsi="Arial" w:cs="Arial"/>
          <w:b/>
          <w:sz w:val="24"/>
          <w:szCs w:val="24"/>
        </w:rPr>
        <w:t>CONTRATADA</w:t>
      </w:r>
      <w:r w:rsidRPr="00C47D7F">
        <w:rPr>
          <w:rFonts w:ascii="Arial" w:eastAsia="Times New Roman" w:hAnsi="Arial" w:cs="Arial"/>
          <w:sz w:val="24"/>
          <w:szCs w:val="24"/>
        </w:rPr>
        <w:t xml:space="preserve"> não poderá ultrapassar a 10,0% (dez por cento) do valor global da Ata Registro de Preços. Caso aconteça, o </w:t>
      </w:r>
      <w:r w:rsidRPr="00C47D7F">
        <w:rPr>
          <w:rFonts w:ascii="Arial" w:eastAsia="Times New Roman" w:hAnsi="Arial" w:cs="Arial"/>
          <w:b/>
          <w:sz w:val="24"/>
          <w:szCs w:val="24"/>
        </w:rPr>
        <w:t>MUNICÍPIO</w:t>
      </w:r>
      <w:r w:rsidRPr="00C47D7F">
        <w:rPr>
          <w:rFonts w:ascii="Arial" w:eastAsia="Times New Roman" w:hAnsi="Arial" w:cs="Arial"/>
          <w:sz w:val="24"/>
          <w:szCs w:val="24"/>
        </w:rPr>
        <w:t xml:space="preserve"> terá o direito de rescindir a mesma mediante notificação.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II – Suspensão</w:t>
      </w:r>
      <w:r w:rsidRPr="00C47D7F">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C47D7F">
        <w:rPr>
          <w:rFonts w:ascii="Arial" w:eastAsia="Times New Roman" w:hAnsi="Arial" w:cs="Arial"/>
          <w:b/>
          <w:sz w:val="24"/>
          <w:szCs w:val="24"/>
        </w:rPr>
        <w:t xml:space="preserve">ficará impedido de licitar e contratar </w:t>
      </w:r>
      <w:r w:rsidRPr="00C47D7F">
        <w:rPr>
          <w:rFonts w:ascii="Arial" w:eastAsia="Times New Roman" w:hAnsi="Arial" w:cs="Arial"/>
          <w:sz w:val="24"/>
          <w:szCs w:val="24"/>
        </w:rPr>
        <w:t xml:space="preserve">com a União, Estados, Distrito Federal ou Municípios e </w:t>
      </w:r>
      <w:r w:rsidRPr="00C47D7F">
        <w:rPr>
          <w:rFonts w:ascii="Arial" w:eastAsia="Times New Roman" w:hAnsi="Arial" w:cs="Arial"/>
          <w:b/>
          <w:sz w:val="24"/>
          <w:szCs w:val="24"/>
        </w:rPr>
        <w:t xml:space="preserve">suspenso </w:t>
      </w:r>
      <w:r w:rsidRPr="00C47D7F">
        <w:rPr>
          <w:rFonts w:ascii="Arial" w:eastAsia="Times New Roman" w:hAnsi="Arial" w:cs="Arial"/>
          <w:sz w:val="24"/>
          <w:szCs w:val="24"/>
        </w:rPr>
        <w:t xml:space="preserve">do Cadastro Central de Fornecedores/Prestadores de Serviço do Município de Nova Esperança do Sudoeste, </w:t>
      </w:r>
      <w:r w:rsidRPr="00C47D7F">
        <w:rPr>
          <w:rFonts w:ascii="Arial" w:eastAsia="Times New Roman" w:hAnsi="Arial" w:cs="Arial"/>
          <w:b/>
          <w:sz w:val="24"/>
          <w:szCs w:val="24"/>
        </w:rPr>
        <w:t>pelo prazo de até 05 (cinco) anos</w:t>
      </w:r>
      <w:r w:rsidRPr="00C47D7F">
        <w:rPr>
          <w:rFonts w:ascii="Arial" w:eastAsia="Times New Roman" w:hAnsi="Arial" w:cs="Arial"/>
          <w:sz w:val="24"/>
          <w:szCs w:val="24"/>
        </w:rPr>
        <w:t>, na hipótese de:</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a) recusar-se a retirar a Ordem de serviço ou assinar a Ata Registro de Preços, quando convocado dentro do prazo de validade da proposta;</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b) deixar de apresentar os documentos discriminados no Edital, tendo declarado que cumpria os requisitos de habilitação;</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d) retardar a execução do certame por conduta reprovável da licitante, registrada em ata;</w:t>
      </w:r>
    </w:p>
    <w:p w:rsidR="00D75EE5" w:rsidRPr="00C47D7F" w:rsidRDefault="00D75EE5" w:rsidP="00D75EE5">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e) não manter a proposta após a homologação;</w:t>
      </w:r>
    </w:p>
    <w:p w:rsidR="00D75EE5" w:rsidRPr="00C47D7F" w:rsidRDefault="00D75EE5" w:rsidP="00D75EE5">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f) desistir de lance verbal realizado na fase de competição;</w:t>
      </w:r>
    </w:p>
    <w:p w:rsidR="00D75EE5" w:rsidRPr="00C47D7F" w:rsidRDefault="00D75EE5" w:rsidP="00D75EE5">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g) comportar-se de modo inidôneo durante a realização do certame, registrado em ata;</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h) cometer fraude fiscal demonstrada durante ou após a realização do certame;</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i) fraudar a execução da Ata Registro de Preços;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j) descumprir as obrigações decorrentes da Ata Registro de Preços.</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8.3 – </w:t>
      </w:r>
      <w:r w:rsidRPr="00C47D7F">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8.4 – </w:t>
      </w:r>
      <w:r w:rsidRPr="00C47D7F">
        <w:rPr>
          <w:rFonts w:ascii="Arial" w:eastAsia="Times New Roman" w:hAnsi="Arial" w:cs="Arial"/>
          <w:sz w:val="24"/>
          <w:szCs w:val="24"/>
        </w:rPr>
        <w:t>As penalidades aplicadas serão registradas no cadastro da licitante/Contratada.</w:t>
      </w:r>
    </w:p>
    <w:p w:rsidR="00D75EE5" w:rsidRPr="00C47D7F" w:rsidRDefault="00D75EE5" w:rsidP="00D75EE5">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8.5 – </w:t>
      </w:r>
      <w:r w:rsidRPr="00C47D7F">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8.6</w:t>
      </w:r>
      <w:r w:rsidRPr="00C47D7F">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NONA – DA ALTERAÇÃO DA ATA</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9.1 – </w:t>
      </w:r>
      <w:r w:rsidRPr="00C47D7F">
        <w:rPr>
          <w:rFonts w:ascii="Arial" w:eastAsia="Times New Roman" w:hAnsi="Arial" w:cs="Arial"/>
          <w:sz w:val="24"/>
          <w:szCs w:val="24"/>
        </w:rPr>
        <w:t>A Ata de Registro de Preços poderá sofrer alterações, obedecidas as disposições contidas no art. 65 da Lei n.º 8.666/93.</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9.2 – </w:t>
      </w:r>
      <w:r w:rsidRPr="00C47D7F">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9.3 – </w:t>
      </w:r>
      <w:r w:rsidRPr="00C47D7F">
        <w:rPr>
          <w:rFonts w:ascii="Arial" w:eastAsia="Times New Roman" w:hAnsi="Arial" w:cs="Arial"/>
          <w:sz w:val="24"/>
          <w:szCs w:val="24"/>
        </w:rPr>
        <w:t>Quando o preço inicialmente registrado, por motivo superveniente, tornar-se superior ao preço praticado no mercado o Órgão Gerenciador deverá:</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convocar o prestador do serviço visando à negociação para redução de preços e sua adequação ao praticado pelo mercado;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frustrada a negociação, o prestador do serviço será liberado do compromisso assumido;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convocar os demais prestadores do serviço visando igual oportunidade de negociação.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9.4 – </w:t>
      </w:r>
      <w:r w:rsidRPr="00C47D7F">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convocar os demais prestadores do serviço visando igual oportunidade de negociação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9.5 – </w:t>
      </w:r>
      <w:r w:rsidRPr="00C47D7F">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9.6 – </w:t>
      </w:r>
      <w:r w:rsidRPr="00C47D7F">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DÉCIMA - DO CANCELAMENTO DA ATA DE REGISTRO DE PREÇOS.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10.1- </w:t>
      </w:r>
      <w:r w:rsidRPr="00C47D7F">
        <w:rPr>
          <w:rFonts w:ascii="Arial" w:eastAsia="Times New Roman" w:hAnsi="Arial" w:cs="Arial"/>
          <w:sz w:val="24"/>
          <w:szCs w:val="24"/>
        </w:rPr>
        <w:t>O prestador do serviço terá seu registro cancelado quando: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descumprir as condições da Ata de Registro de Preços:</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não retirar a respectiva nota de empenho ou instrumento equivalente, no prazo estabelecido pela Administração, sem justificativa aceitável;</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não aceitar reduzir o seu preço registrado, na hipótese de este se tornar superior àqueles praticados no mercado;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d) presentes razões de interesse público.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10.2</w:t>
      </w:r>
      <w:r w:rsidRPr="00C47D7F">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10.3</w:t>
      </w:r>
      <w:r w:rsidRPr="00C47D7F">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10.4</w:t>
      </w:r>
      <w:r w:rsidRPr="00C47D7F">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C47D7F">
        <w:rPr>
          <w:rFonts w:ascii="Arial" w:eastAsia="Times New Roman" w:hAnsi="Arial" w:cs="Arial"/>
          <w:color w:val="FF0000"/>
          <w:sz w:val="24"/>
          <w:szCs w:val="24"/>
        </w:rPr>
        <w:t xml:space="preserve"> </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 xml:space="preserve">CLÁUSULA DÉCIMA PRIMEIRA - DA ORDEM DE SERVIÇO E EMISSÃO </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11.1</w:t>
      </w:r>
      <w:r w:rsidRPr="00C47D7F">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D75EE5" w:rsidRPr="00C47D7F" w:rsidRDefault="00D75EE5" w:rsidP="00D75EE5">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sz w:val="24"/>
          <w:szCs w:val="24"/>
        </w:rPr>
        <w:t>11.2</w:t>
      </w:r>
      <w:r w:rsidRPr="00C47D7F">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D75EE5" w:rsidRPr="00C47D7F" w:rsidRDefault="00D75EE5" w:rsidP="00D75EE5">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SEGUNDA - DAS SANÇÕES ADMINISTRATIVAS PARA O CASO DE INADIMPLEMENTO CONTRATUAL</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O licitante vencedor estará sujeito às penalidades previstas nos Artigos 86 e 87 da Lei 8.666/93 de 21/06/1993, seus parágrafos e incisos.</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À CONTRATADA serão aplicadas multas pela CONTRATANTE a serem apuradas na forma a saber: </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 - </w:t>
      </w:r>
      <w:r w:rsidRPr="00C47D7F">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 - </w:t>
      </w:r>
      <w:r w:rsidRPr="00C47D7F">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III </w:t>
      </w:r>
      <w:r w:rsidRPr="00C47D7F">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IV</w:t>
      </w:r>
      <w:r w:rsidRPr="00C47D7F">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D75EE5" w:rsidRPr="00C47D7F" w:rsidRDefault="00D75EE5" w:rsidP="00D75EE5">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Parágrafo Único </w:t>
      </w:r>
      <w:r w:rsidRPr="00C47D7F">
        <w:rPr>
          <w:rFonts w:ascii="Arial" w:eastAsia="Times New Roman" w:hAnsi="Arial" w:cs="Arial"/>
          <w:sz w:val="24"/>
          <w:szCs w:val="24"/>
          <w:lang w:eastAsia="pt-BR"/>
        </w:rPr>
        <w:t>- Pela inexecução total ou parcial da ata de registro de preços suspensão temporária de participação em licitação e impedimento de contratar com a administração, pelo prazo de 02 (dois) anos.</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As penalidades serão aplicadas sem prejuízo das demais sanções, administrativas ou penais, previstas na Lei 8.666/93.</w:t>
      </w:r>
    </w:p>
    <w:p w:rsidR="00D75EE5" w:rsidRPr="00C47D7F" w:rsidRDefault="00D75EE5" w:rsidP="00D75EE5">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TERCEIRA - PRÁTICAS DE ANTICORRUPÇÃO</w:t>
      </w:r>
    </w:p>
    <w:p w:rsidR="00D75EE5" w:rsidRPr="00C47D7F" w:rsidRDefault="00D75EE5" w:rsidP="00D75EE5">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D75EE5" w:rsidRPr="00C47D7F" w:rsidRDefault="00D75EE5" w:rsidP="00D75EE5">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D75EE5" w:rsidRPr="00C47D7F" w:rsidRDefault="00D75EE5" w:rsidP="00D75EE5">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D75EE5" w:rsidRPr="00C47D7F" w:rsidRDefault="00D75EE5" w:rsidP="00D75EE5">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fraudulenta: a falsificação ou omissão de fatos, com o objetivo de influenciar a execução dos recursos;</w:t>
      </w:r>
    </w:p>
    <w:p w:rsidR="00D75EE5" w:rsidRPr="00C47D7F" w:rsidRDefault="00D75EE5" w:rsidP="00D75EE5">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D75EE5" w:rsidRPr="00C47D7F" w:rsidRDefault="00D75EE5" w:rsidP="00D75EE5">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D75EE5" w:rsidRPr="00C47D7F" w:rsidRDefault="00D75EE5" w:rsidP="00D75EE5">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D75EE5" w:rsidRPr="00C47D7F" w:rsidRDefault="00D75EE5" w:rsidP="00D75EE5">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D75EE5" w:rsidRPr="00C47D7F" w:rsidRDefault="00D75EE5" w:rsidP="00D75EE5">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QUARTA - DA RESCISÃO</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Parágrafo Único</w:t>
      </w:r>
      <w:r w:rsidRPr="00C47D7F">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QUINTA – DA VINCULAÇAO AO EDITAL E À PROPOSTA</w:t>
      </w:r>
    </w:p>
    <w:p w:rsidR="00D75EE5" w:rsidRPr="00C47D7F" w:rsidRDefault="00D75EE5" w:rsidP="00D75EE5">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47D7F">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D75EE5" w:rsidRPr="00C47D7F" w:rsidRDefault="00D75EE5" w:rsidP="00D75EE5">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D75EE5" w:rsidRPr="00C47D7F" w:rsidRDefault="00D75EE5" w:rsidP="00D75EE5">
      <w:pPr>
        <w:spacing w:after="0"/>
        <w:jc w:val="both"/>
        <w:rPr>
          <w:rFonts w:ascii="Arial" w:hAnsi="Arial" w:cs="Arial"/>
          <w:b/>
          <w:sz w:val="24"/>
          <w:szCs w:val="24"/>
        </w:rPr>
      </w:pPr>
      <w:r w:rsidRPr="00C47D7F">
        <w:rPr>
          <w:rFonts w:ascii="Arial" w:hAnsi="Arial" w:cs="Arial"/>
          <w:b/>
          <w:sz w:val="24"/>
          <w:szCs w:val="24"/>
        </w:rPr>
        <w:t>CLÁUSULA DÉCIMA SEXTA – DA FISCALIZAÇÃO</w:t>
      </w:r>
    </w:p>
    <w:p w:rsidR="00D75EE5" w:rsidRPr="00C47D7F" w:rsidRDefault="00893A66" w:rsidP="00D75EE5">
      <w:pPr>
        <w:spacing w:line="240" w:lineRule="auto"/>
        <w:jc w:val="both"/>
        <w:rPr>
          <w:rFonts w:ascii="Arial" w:hAnsi="Arial" w:cs="Arial"/>
          <w:b/>
          <w:sz w:val="24"/>
          <w:szCs w:val="24"/>
        </w:rPr>
      </w:pPr>
      <w:r>
        <w:rPr>
          <w:rFonts w:ascii="Arial" w:hAnsi="Arial" w:cs="Arial"/>
          <w:b/>
          <w:sz w:val="24"/>
          <w:szCs w:val="24"/>
        </w:rPr>
        <w:t>16</w:t>
      </w:r>
      <w:r w:rsidR="00D75EE5" w:rsidRPr="00C47D7F">
        <w:rPr>
          <w:rFonts w:ascii="Arial" w:hAnsi="Arial" w:cs="Arial"/>
          <w:b/>
          <w:sz w:val="24"/>
          <w:szCs w:val="24"/>
        </w:rPr>
        <w:t xml:space="preserve">.1 </w:t>
      </w:r>
      <w:r w:rsidR="00D75EE5" w:rsidRPr="00C47D7F">
        <w:rPr>
          <w:rFonts w:ascii="Arial" w:hAnsi="Arial" w:cs="Arial"/>
          <w:sz w:val="24"/>
          <w:szCs w:val="24"/>
        </w:rPr>
        <w:t>-</w:t>
      </w:r>
      <w:r w:rsidR="00D75EE5" w:rsidRPr="00C47D7F">
        <w:rPr>
          <w:rFonts w:ascii="Arial" w:hAnsi="Arial" w:cs="Arial"/>
          <w:b/>
          <w:sz w:val="24"/>
          <w:szCs w:val="24"/>
        </w:rPr>
        <w:t xml:space="preserve"> </w:t>
      </w:r>
      <w:r w:rsidR="00D75EE5" w:rsidRPr="00C47D7F">
        <w:rPr>
          <w:rFonts w:ascii="Arial" w:hAnsi="Arial" w:cs="Arial"/>
          <w:sz w:val="24"/>
          <w:szCs w:val="24"/>
        </w:rPr>
        <w:t xml:space="preserve">Fica expresso que a fiscalização da execução deste contrato será exercida pela Secretaria Municipal de Administração. O Município nos termos do art. 67 da Lei nº 8.666, de 1993, realizará o acompanhamento e fiscalização da </w:t>
      </w:r>
      <w:r>
        <w:rPr>
          <w:rFonts w:ascii="Arial" w:hAnsi="Arial" w:cs="Arial"/>
          <w:sz w:val="24"/>
          <w:szCs w:val="24"/>
        </w:rPr>
        <w:t>prestação dos serviços</w:t>
      </w:r>
      <w:r w:rsidR="00D75EE5" w:rsidRPr="00C47D7F">
        <w:rPr>
          <w:rFonts w:ascii="Arial" w:hAnsi="Arial" w:cs="Arial"/>
          <w:sz w:val="24"/>
          <w:szCs w:val="24"/>
        </w:rPr>
        <w:t>, anotando em registro próprio todas as ocorrê</w:t>
      </w:r>
      <w:r>
        <w:rPr>
          <w:rFonts w:ascii="Arial" w:hAnsi="Arial" w:cs="Arial"/>
          <w:sz w:val="24"/>
          <w:szCs w:val="24"/>
        </w:rPr>
        <w:t>ncias relacionadas com a prestação dos serviços</w:t>
      </w:r>
      <w:r w:rsidR="00D75EE5" w:rsidRPr="00C47D7F">
        <w:rPr>
          <w:rFonts w:ascii="Arial" w:hAnsi="Arial" w:cs="Arial"/>
          <w:sz w:val="24"/>
          <w:szCs w:val="24"/>
        </w:rPr>
        <w:t xml:space="preserve"> e determinando o que for necessário à regularização de falhas ou defeitos observados. </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SÉTIMA - DAS DISPOSIÇÕES FINAIS E FORO</w:t>
      </w:r>
    </w:p>
    <w:p w:rsidR="00D75EE5" w:rsidRPr="00C47D7F" w:rsidRDefault="00893A66" w:rsidP="00D75E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D75EE5" w:rsidRPr="00C47D7F">
        <w:rPr>
          <w:rFonts w:ascii="Arial" w:eastAsia="Times New Roman" w:hAnsi="Arial" w:cs="Arial"/>
          <w:b/>
          <w:bCs/>
          <w:sz w:val="24"/>
          <w:szCs w:val="24"/>
          <w:lang w:eastAsia="pt-BR"/>
        </w:rPr>
        <w:t>.1</w:t>
      </w:r>
      <w:r w:rsidR="00D75EE5" w:rsidRPr="00C47D7F">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D75EE5" w:rsidRPr="00C47D7F" w:rsidRDefault="00D75EE5" w:rsidP="00D75E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Default="008002F8" w:rsidP="008002F8">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D75EE5">
        <w:rPr>
          <w:rFonts w:ascii="Arial" w:eastAsia="Times New Roman" w:hAnsi="Arial" w:cs="Arial"/>
          <w:sz w:val="24"/>
          <w:szCs w:val="24"/>
          <w:lang w:eastAsia="pt-BR"/>
        </w:rPr>
        <w:t>Nova Esperança do Sudoeste, PR, 05 de maio de 2021</w:t>
      </w:r>
      <w:r w:rsidR="00893A66">
        <w:rPr>
          <w:rFonts w:ascii="Arial" w:eastAsia="Times New Roman" w:hAnsi="Arial" w:cs="Arial"/>
          <w:sz w:val="24"/>
          <w:szCs w:val="24"/>
          <w:lang w:eastAsia="pt-BR"/>
        </w:rPr>
        <w:t>.</w:t>
      </w:r>
    </w:p>
    <w:p w:rsidR="00893A66" w:rsidRDefault="00893A66" w:rsidP="008002F8">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p>
    <w:p w:rsidR="00893A66" w:rsidRPr="00D75EE5" w:rsidRDefault="00893A66" w:rsidP="008002F8">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p>
    <w:p w:rsidR="008002F8"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93A66" w:rsidRPr="00D75EE5" w:rsidRDefault="00893A66"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D75EE5">
        <w:rPr>
          <w:rFonts w:ascii="Arial" w:eastAsia="Times New Roman" w:hAnsi="Arial" w:cs="Arial"/>
          <w:sz w:val="24"/>
          <w:szCs w:val="24"/>
          <w:lang w:eastAsia="pt-BR"/>
        </w:rPr>
        <w:t>____________________________</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D75EE5">
        <w:rPr>
          <w:rFonts w:ascii="Arial" w:eastAsia="Times New Roman" w:hAnsi="Arial" w:cs="Arial"/>
          <w:b/>
          <w:i/>
          <w:sz w:val="24"/>
          <w:szCs w:val="24"/>
          <w:lang w:eastAsia="pt-BR"/>
        </w:rPr>
        <w:t>JAIME DA SILVA STANG</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D75EE5">
        <w:rPr>
          <w:rFonts w:ascii="Arial" w:eastAsia="Times New Roman" w:hAnsi="Arial" w:cs="Arial"/>
          <w:i/>
          <w:sz w:val="24"/>
          <w:szCs w:val="24"/>
          <w:lang w:eastAsia="pt-BR"/>
        </w:rPr>
        <w:t>MUNICIPIO DE NOVA ESPERANÇA DO SUDOESTE</w:t>
      </w:r>
    </w:p>
    <w:p w:rsidR="008002F8" w:rsidRDefault="008002F8"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D75EE5">
        <w:rPr>
          <w:rFonts w:ascii="Arial" w:eastAsia="Times New Roman" w:hAnsi="Arial" w:cs="Arial"/>
          <w:i/>
          <w:sz w:val="24"/>
          <w:szCs w:val="24"/>
          <w:lang w:eastAsia="pt-BR"/>
        </w:rPr>
        <w:t>ÓRGÃO GESTOR</w:t>
      </w:r>
    </w:p>
    <w:p w:rsidR="00893A66" w:rsidRDefault="00893A66"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93A66" w:rsidRDefault="00893A66"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93A66" w:rsidRDefault="00893A66"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93A66" w:rsidRPr="00D75EE5" w:rsidRDefault="00893A66"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D75EE5">
        <w:rPr>
          <w:rFonts w:ascii="Arial" w:eastAsia="Times New Roman" w:hAnsi="Arial" w:cs="Arial"/>
          <w:i/>
          <w:sz w:val="24"/>
          <w:szCs w:val="24"/>
          <w:lang w:eastAsia="pt-BR"/>
        </w:rPr>
        <w:t>____________________________</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D75EE5">
        <w:rPr>
          <w:rFonts w:ascii="Arial" w:eastAsia="Times New Roman" w:hAnsi="Arial" w:cs="Arial"/>
          <w:b/>
          <w:i/>
          <w:sz w:val="24"/>
          <w:szCs w:val="24"/>
          <w:lang w:eastAsia="pt-BR"/>
        </w:rPr>
        <w:t>AUTO ELETRICA MARCHESI LTDA - ME</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D75EE5">
        <w:rPr>
          <w:rFonts w:ascii="Arial" w:eastAsia="Times New Roman" w:hAnsi="Arial" w:cs="Arial"/>
          <w:i/>
          <w:sz w:val="24"/>
          <w:szCs w:val="24"/>
          <w:lang w:eastAsia="pt-BR"/>
        </w:rPr>
        <w:t>CNPJ: 82.270.802/0001-86</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D75EE5">
        <w:rPr>
          <w:rFonts w:ascii="Arial" w:eastAsia="Times New Roman" w:hAnsi="Arial" w:cs="Arial"/>
          <w:i/>
          <w:sz w:val="24"/>
          <w:szCs w:val="24"/>
          <w:lang w:eastAsia="pt-BR"/>
        </w:rPr>
        <w:t>DETENTOR DA ATA DE REGISTRO DE PREÇOS</w:t>
      </w: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D75EE5">
        <w:rPr>
          <w:rFonts w:ascii="Arial" w:eastAsia="Times New Roman" w:hAnsi="Arial" w:cs="Arial"/>
          <w:b/>
          <w:sz w:val="24"/>
          <w:szCs w:val="24"/>
          <w:lang w:eastAsia="pt-BR"/>
        </w:rPr>
        <w:t>Testemunhas:</w:t>
      </w:r>
    </w:p>
    <w:p w:rsidR="008002F8"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75EE5">
        <w:rPr>
          <w:rFonts w:ascii="Arial" w:eastAsia="Times New Roman" w:hAnsi="Arial" w:cs="Arial"/>
          <w:sz w:val="24"/>
          <w:szCs w:val="24"/>
          <w:lang w:eastAsia="pt-BR"/>
        </w:rPr>
        <w:t xml:space="preserve">Nome:                                                          </w:t>
      </w:r>
      <w:r w:rsidR="00D75EE5">
        <w:rPr>
          <w:rFonts w:ascii="Arial" w:eastAsia="Times New Roman" w:hAnsi="Arial" w:cs="Arial"/>
          <w:sz w:val="24"/>
          <w:szCs w:val="24"/>
          <w:lang w:eastAsia="pt-BR"/>
        </w:rPr>
        <w:t xml:space="preserve">          Nome</w:t>
      </w:r>
    </w:p>
    <w:p w:rsidR="00D75EE5" w:rsidRPr="00D75EE5" w:rsidRDefault="00D75EE5"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75EE5">
        <w:rPr>
          <w:rFonts w:ascii="Arial" w:eastAsia="Times New Roman" w:hAnsi="Arial" w:cs="Arial"/>
          <w:sz w:val="24"/>
          <w:szCs w:val="24"/>
          <w:lang w:eastAsia="pt-BR"/>
        </w:rPr>
        <w:t>CPF/RG:                                                                 CPF/RG:</w:t>
      </w:r>
    </w:p>
    <w:p w:rsidR="00D75EE5" w:rsidRPr="00D75EE5" w:rsidRDefault="00D75EE5"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75EE5">
        <w:rPr>
          <w:rFonts w:ascii="Arial" w:eastAsia="Times New Roman" w:hAnsi="Arial" w:cs="Arial"/>
          <w:sz w:val="24"/>
          <w:szCs w:val="24"/>
          <w:lang w:eastAsia="pt-BR"/>
        </w:rPr>
        <w:t>Assinatura:</w:t>
      </w:r>
      <w:r w:rsidR="00D75EE5">
        <w:rPr>
          <w:rFonts w:ascii="Arial" w:eastAsia="Times New Roman" w:hAnsi="Arial" w:cs="Arial"/>
          <w:sz w:val="24"/>
          <w:szCs w:val="24"/>
          <w:lang w:eastAsia="pt-BR"/>
        </w:rPr>
        <w:t xml:space="preserve"> ______________________</w:t>
      </w:r>
      <w:r w:rsidRPr="00D75EE5">
        <w:rPr>
          <w:rFonts w:ascii="Arial" w:eastAsia="Times New Roman" w:hAnsi="Arial" w:cs="Arial"/>
          <w:sz w:val="24"/>
          <w:szCs w:val="24"/>
          <w:lang w:eastAsia="pt-BR"/>
        </w:rPr>
        <w:t xml:space="preserve">               Assina</w:t>
      </w:r>
      <w:r w:rsidR="00D75EE5">
        <w:rPr>
          <w:rFonts w:ascii="Arial" w:eastAsia="Times New Roman" w:hAnsi="Arial" w:cs="Arial"/>
          <w:sz w:val="24"/>
          <w:szCs w:val="24"/>
          <w:lang w:eastAsia="pt-BR"/>
        </w:rPr>
        <w:t>tura: ________________</w:t>
      </w:r>
    </w:p>
    <w:p w:rsidR="008002F8" w:rsidRPr="00D75EE5" w:rsidRDefault="008002F8" w:rsidP="008002F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002F8" w:rsidRPr="00D75EE5" w:rsidRDefault="008002F8" w:rsidP="008002F8">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002F8" w:rsidRPr="00D75EE5" w:rsidRDefault="008002F8" w:rsidP="008002F8">
      <w:pPr>
        <w:rPr>
          <w:sz w:val="24"/>
          <w:szCs w:val="24"/>
        </w:rPr>
      </w:pPr>
    </w:p>
    <w:p w:rsidR="002D504E" w:rsidRPr="00D75EE5" w:rsidRDefault="002D504E">
      <w:pPr>
        <w:rPr>
          <w:sz w:val="24"/>
          <w:szCs w:val="24"/>
        </w:rPr>
      </w:pPr>
    </w:p>
    <w:sectPr w:rsidR="002D504E" w:rsidRPr="00D75EE5" w:rsidSect="00D357A5">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59" w:rsidRDefault="00D75EE5">
      <w:pPr>
        <w:spacing w:after="0" w:line="240" w:lineRule="auto"/>
      </w:pPr>
      <w:r>
        <w:separator/>
      </w:r>
    </w:p>
  </w:endnote>
  <w:endnote w:type="continuationSeparator" w:id="0">
    <w:p w:rsidR="00BE1A59" w:rsidRDefault="00D7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8002F8">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6F592C">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59" w:rsidRDefault="00D75EE5">
      <w:pPr>
        <w:spacing w:after="0" w:line="240" w:lineRule="auto"/>
      </w:pPr>
      <w:r>
        <w:separator/>
      </w:r>
    </w:p>
  </w:footnote>
  <w:footnote w:type="continuationSeparator" w:id="0">
    <w:p w:rsidR="00BE1A59" w:rsidRDefault="00D75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8"/>
    <w:rsid w:val="002D504E"/>
    <w:rsid w:val="006F592C"/>
    <w:rsid w:val="008002F8"/>
    <w:rsid w:val="00893A66"/>
    <w:rsid w:val="00BE1A59"/>
    <w:rsid w:val="00D75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977F"/>
  <w15:docId w15:val="{343528C3-6453-4EB3-A0E5-5753E9FB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002F8"/>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002F8"/>
    <w:rPr>
      <w:rFonts w:ascii="Roman PS" w:eastAsia="Times New Roman" w:hAnsi="Roman PS" w:cs="Times New Roman"/>
      <w:sz w:val="20"/>
      <w:szCs w:val="20"/>
      <w:lang w:val="pt-PT" w:eastAsia="pt-BR"/>
    </w:rPr>
  </w:style>
  <w:style w:type="character" w:styleId="Nmerodepgina">
    <w:name w:val="page number"/>
    <w:basedOn w:val="Fontepargpadro"/>
    <w:rsid w:val="008002F8"/>
  </w:style>
  <w:style w:type="character" w:styleId="Hyperlink">
    <w:name w:val="Hyperlink"/>
    <w:basedOn w:val="Fontepargpadro"/>
    <w:uiPriority w:val="99"/>
    <w:semiHidden/>
    <w:unhideWhenUsed/>
    <w:rsid w:val="00D7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4</cp:revision>
  <dcterms:created xsi:type="dcterms:W3CDTF">2021-05-05T13:18:00Z</dcterms:created>
  <dcterms:modified xsi:type="dcterms:W3CDTF">2021-05-05T18:25:00Z</dcterms:modified>
</cp:coreProperties>
</file>