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DA6" w:rsidRPr="004104B2" w:rsidRDefault="00BC4DA6" w:rsidP="00BC4DA6">
      <w:pPr>
        <w:keepNext/>
        <w:overflowPunct w:val="0"/>
        <w:autoSpaceDE w:val="0"/>
        <w:autoSpaceDN w:val="0"/>
        <w:adjustRightInd w:val="0"/>
        <w:spacing w:after="0" w:line="240" w:lineRule="auto"/>
        <w:ind w:right="18"/>
        <w:jc w:val="center"/>
        <w:textAlignment w:val="baseline"/>
        <w:outlineLvl w:val="5"/>
        <w:rPr>
          <w:rFonts w:ascii="Arial" w:eastAsia="Times New Roman" w:hAnsi="Arial" w:cs="Arial"/>
          <w:b/>
          <w:sz w:val="22"/>
          <w:lang w:eastAsia="pt-BR"/>
        </w:rPr>
      </w:pPr>
      <w:r w:rsidRPr="004104B2">
        <w:rPr>
          <w:rFonts w:ascii="Arial" w:eastAsia="Times New Roman" w:hAnsi="Arial" w:cs="Arial"/>
          <w:b/>
          <w:sz w:val="22"/>
          <w:lang w:eastAsia="pt-BR"/>
        </w:rPr>
        <w:t>ATA DE REGISTRO DE PREÇOS</w:t>
      </w:r>
    </w:p>
    <w:p w:rsidR="00BC4DA6" w:rsidRPr="004104B2" w:rsidRDefault="00BC4DA6" w:rsidP="00BC4DA6">
      <w:pPr>
        <w:overflowPunct w:val="0"/>
        <w:autoSpaceDE w:val="0"/>
        <w:autoSpaceDN w:val="0"/>
        <w:adjustRightInd w:val="0"/>
        <w:spacing w:after="0" w:line="240" w:lineRule="auto"/>
        <w:ind w:right="18"/>
        <w:jc w:val="center"/>
        <w:textAlignment w:val="baseline"/>
        <w:rPr>
          <w:rFonts w:ascii="Arial" w:eastAsia="Times New Roman" w:hAnsi="Arial" w:cs="Arial"/>
          <w:b/>
          <w:sz w:val="22"/>
          <w:u w:val="single"/>
          <w:lang w:eastAsia="pt-BR"/>
        </w:rPr>
      </w:pPr>
      <w:r w:rsidRPr="004104B2">
        <w:rPr>
          <w:rFonts w:ascii="Arial" w:eastAsia="Times New Roman" w:hAnsi="Arial" w:cs="Arial"/>
          <w:b/>
          <w:sz w:val="22"/>
          <w:u w:val="single"/>
          <w:lang w:eastAsia="pt-BR"/>
        </w:rPr>
        <w:t xml:space="preserve">ATA Nº 12/2021 </w:t>
      </w:r>
    </w:p>
    <w:p w:rsidR="00BC4DA6" w:rsidRPr="004104B2" w:rsidRDefault="00BC4DA6" w:rsidP="00BC4DA6">
      <w:pPr>
        <w:overflowPunct w:val="0"/>
        <w:autoSpaceDE w:val="0"/>
        <w:autoSpaceDN w:val="0"/>
        <w:adjustRightInd w:val="0"/>
        <w:spacing w:after="0" w:line="240" w:lineRule="auto"/>
        <w:ind w:right="18"/>
        <w:jc w:val="center"/>
        <w:textAlignment w:val="baseline"/>
        <w:rPr>
          <w:rFonts w:ascii="Arial" w:eastAsia="Times New Roman" w:hAnsi="Arial" w:cs="Arial"/>
          <w:b/>
          <w:bCs/>
          <w:sz w:val="22"/>
          <w:lang w:eastAsia="pt-BR"/>
        </w:rPr>
      </w:pPr>
      <w:r w:rsidRPr="004104B2">
        <w:rPr>
          <w:rFonts w:ascii="Arial" w:eastAsia="Times New Roman" w:hAnsi="Arial" w:cs="Arial"/>
          <w:b/>
          <w:bCs/>
          <w:sz w:val="22"/>
          <w:lang w:eastAsia="pt-BR"/>
        </w:rPr>
        <w:t>VALIDADE: 12 (doze) MESES</w:t>
      </w:r>
    </w:p>
    <w:p w:rsidR="00BC4DA6" w:rsidRPr="004104B2" w:rsidRDefault="00BC4DA6" w:rsidP="00BC4DA6">
      <w:pPr>
        <w:overflowPunct w:val="0"/>
        <w:autoSpaceDE w:val="0"/>
        <w:autoSpaceDN w:val="0"/>
        <w:adjustRightInd w:val="0"/>
        <w:spacing w:after="0" w:line="240" w:lineRule="auto"/>
        <w:ind w:right="18"/>
        <w:jc w:val="center"/>
        <w:textAlignment w:val="baseline"/>
        <w:rPr>
          <w:rFonts w:ascii="Arial" w:eastAsia="Times New Roman" w:hAnsi="Arial" w:cs="Arial"/>
          <w:b/>
          <w:bCs/>
          <w:sz w:val="22"/>
          <w:lang w:eastAsia="pt-BR"/>
        </w:rPr>
      </w:pPr>
    </w:p>
    <w:p w:rsidR="00BC4DA6" w:rsidRPr="004104B2" w:rsidRDefault="00BC4DA6" w:rsidP="00BC4DA6">
      <w:pPr>
        <w:overflowPunct w:val="0"/>
        <w:autoSpaceDE w:val="0"/>
        <w:autoSpaceDN w:val="0"/>
        <w:adjustRightInd w:val="0"/>
        <w:spacing w:after="0" w:line="240" w:lineRule="auto"/>
        <w:ind w:right="18"/>
        <w:jc w:val="both"/>
        <w:textAlignment w:val="baseline"/>
        <w:rPr>
          <w:rFonts w:ascii="Arial" w:eastAsia="Times New Roman" w:hAnsi="Arial" w:cs="Arial"/>
          <w:bCs/>
          <w:sz w:val="22"/>
          <w:lang w:eastAsia="pt-BR"/>
        </w:rPr>
      </w:pPr>
      <w:r w:rsidRPr="004104B2">
        <w:rPr>
          <w:rFonts w:ascii="Arial" w:eastAsia="Times New Roman" w:hAnsi="Arial" w:cs="Arial"/>
          <w:bCs/>
          <w:sz w:val="22"/>
          <w:lang w:eastAsia="pt-BR"/>
        </w:rPr>
        <w:t xml:space="preserve">Tendo em vista o resultado do processo licitatório, na modalidade Pregão Presencial nº </w:t>
      </w:r>
      <w:r w:rsidRPr="004104B2">
        <w:rPr>
          <w:rFonts w:ascii="Arial" w:eastAsia="Times New Roman" w:hAnsi="Arial" w:cs="Arial"/>
          <w:sz w:val="22"/>
          <w:lang w:eastAsia="pt-BR"/>
        </w:rPr>
        <w:t>2</w:t>
      </w:r>
      <w:r w:rsidRPr="004104B2">
        <w:rPr>
          <w:rFonts w:ascii="Arial" w:eastAsia="Times New Roman" w:hAnsi="Arial" w:cs="Arial"/>
          <w:bCs/>
          <w:sz w:val="22"/>
          <w:lang w:eastAsia="pt-BR"/>
        </w:rPr>
        <w:t>/</w:t>
      </w:r>
      <w:r w:rsidRPr="004104B2">
        <w:rPr>
          <w:rFonts w:ascii="Arial" w:eastAsia="Times New Roman" w:hAnsi="Arial" w:cs="Arial"/>
          <w:sz w:val="22"/>
          <w:lang w:eastAsia="pt-BR"/>
        </w:rPr>
        <w:t>2021</w:t>
      </w:r>
      <w:r w:rsidRPr="004104B2">
        <w:rPr>
          <w:rFonts w:ascii="Arial" w:eastAsia="Times New Roman" w:hAnsi="Arial" w:cs="Arial"/>
          <w:bCs/>
          <w:sz w:val="22"/>
          <w:lang w:eastAsia="pt-BR"/>
        </w:rPr>
        <w:t xml:space="preserve">, homologado em </w:t>
      </w:r>
      <w:r w:rsidRPr="004104B2">
        <w:rPr>
          <w:rFonts w:ascii="Arial" w:eastAsia="Times New Roman" w:hAnsi="Arial" w:cs="Arial"/>
          <w:sz w:val="22"/>
          <w:lang w:eastAsia="pt-BR"/>
        </w:rPr>
        <w:t>28 de janeiro de 2021</w:t>
      </w:r>
      <w:r w:rsidRPr="004104B2">
        <w:rPr>
          <w:rFonts w:ascii="Arial" w:eastAsia="Times New Roman" w:hAnsi="Arial" w:cs="Arial"/>
          <w:bCs/>
          <w:sz w:val="22"/>
          <w:lang w:eastAsia="pt-BR"/>
        </w:rPr>
        <w:t xml:space="preserve">, firmam as partes </w:t>
      </w:r>
      <w:proofErr w:type="gramStart"/>
      <w:r w:rsidRPr="004104B2">
        <w:rPr>
          <w:rFonts w:ascii="Arial" w:eastAsia="Times New Roman" w:hAnsi="Arial" w:cs="Arial"/>
          <w:bCs/>
          <w:sz w:val="22"/>
          <w:lang w:eastAsia="pt-BR"/>
        </w:rPr>
        <w:t>a presente</w:t>
      </w:r>
      <w:proofErr w:type="gramEnd"/>
      <w:r w:rsidRPr="004104B2">
        <w:rPr>
          <w:rFonts w:ascii="Arial" w:eastAsia="Times New Roman" w:hAnsi="Arial" w:cs="Arial"/>
          <w:bCs/>
          <w:sz w:val="22"/>
          <w:lang w:eastAsia="pt-BR"/>
        </w:rPr>
        <w:t xml:space="preserve"> ata de registro de preços, nos termos abaixo:</w:t>
      </w:r>
    </w:p>
    <w:p w:rsidR="00BC4DA6" w:rsidRPr="004104B2" w:rsidRDefault="00BC4DA6" w:rsidP="00BC4DA6">
      <w:pPr>
        <w:overflowPunct w:val="0"/>
        <w:autoSpaceDE w:val="0"/>
        <w:autoSpaceDN w:val="0"/>
        <w:adjustRightInd w:val="0"/>
        <w:spacing w:after="0" w:line="240" w:lineRule="auto"/>
        <w:ind w:right="18"/>
        <w:jc w:val="center"/>
        <w:textAlignment w:val="baseline"/>
        <w:rPr>
          <w:rFonts w:ascii="Arial" w:eastAsia="Times New Roman" w:hAnsi="Arial" w:cs="Arial"/>
          <w:sz w:val="22"/>
          <w:lang w:val="pt-PT" w:eastAsia="pt-BR"/>
        </w:rPr>
      </w:pPr>
    </w:p>
    <w:p w:rsidR="00BC4DA6" w:rsidRPr="004104B2" w:rsidRDefault="00BC4DA6" w:rsidP="00BC4DA6">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104B2">
        <w:rPr>
          <w:rFonts w:ascii="Arial" w:eastAsia="Times New Roman" w:hAnsi="Arial" w:cs="Arial"/>
          <w:b/>
          <w:sz w:val="22"/>
          <w:lang w:eastAsia="pt-BR"/>
        </w:rPr>
        <w:t>ORGÃO GESTOR: MUNICIPIO DE NOVA ESPERANÇA DO SUDOESTE,</w:t>
      </w:r>
      <w:r w:rsidRPr="004104B2">
        <w:rPr>
          <w:rFonts w:ascii="Arial" w:eastAsia="Times New Roman" w:hAnsi="Arial" w:cs="Arial"/>
          <w:sz w:val="22"/>
          <w:lang w:eastAsia="pt-BR"/>
        </w:rPr>
        <w:t xml:space="preserve"> Estado do Paraná, pessoa jurídica de Direito Público Interno, devidamente inscrita no CNPJ/MF sob nº. 95.589.289/0001-32, com sede na Avenida Iguaçu, 750, neste ato representado pelo Prefeito Municipal, Senhor </w:t>
      </w:r>
      <w:r w:rsidRPr="004104B2">
        <w:rPr>
          <w:rFonts w:ascii="Arial" w:eastAsia="Times New Roman" w:hAnsi="Arial" w:cs="Arial"/>
          <w:b/>
          <w:bCs/>
          <w:sz w:val="22"/>
          <w:lang w:eastAsia="pt-BR"/>
        </w:rPr>
        <w:t>JAIME DA SILVA STANG</w:t>
      </w:r>
      <w:r w:rsidRPr="004104B2">
        <w:rPr>
          <w:rFonts w:ascii="Arial" w:eastAsia="Times New Roman" w:hAnsi="Arial" w:cs="Arial"/>
          <w:sz w:val="22"/>
          <w:lang w:eastAsia="pt-BR"/>
        </w:rPr>
        <w:t xml:space="preserve">, portador CPF/MF sob o nº. 718.246.349-00 e Cédula de Identidade nº. 1958087-3 SESP/PR residente e domiciliado à Avenida Vereador Guilherme Leandro, 183, Centro, na cidade de Nova Esperança do Sudoeste, Estado do Paraná. </w:t>
      </w:r>
    </w:p>
    <w:p w:rsidR="00BC4DA6" w:rsidRPr="004104B2" w:rsidRDefault="00BC4DA6" w:rsidP="00BC4DA6">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4549BC" w:rsidRPr="004104B2" w:rsidRDefault="004549BC" w:rsidP="004549BC">
      <w:pPr>
        <w:overflowPunct w:val="0"/>
        <w:autoSpaceDE w:val="0"/>
        <w:autoSpaceDN w:val="0"/>
        <w:adjustRightInd w:val="0"/>
        <w:spacing w:after="0" w:line="240" w:lineRule="auto"/>
        <w:jc w:val="both"/>
        <w:textAlignment w:val="baseline"/>
        <w:rPr>
          <w:rFonts w:ascii="Arial" w:eastAsia="Times New Roman" w:hAnsi="Arial" w:cs="Arial"/>
          <w:bCs/>
          <w:sz w:val="22"/>
          <w:lang w:eastAsia="pt-BR"/>
        </w:rPr>
      </w:pPr>
      <w:r w:rsidRPr="004104B2">
        <w:rPr>
          <w:rFonts w:ascii="Arial" w:eastAsia="Times New Roman" w:hAnsi="Arial" w:cs="Arial"/>
          <w:b/>
          <w:bCs/>
          <w:sz w:val="22"/>
          <w:lang w:eastAsia="pt-BR"/>
        </w:rPr>
        <w:t>DETENTOR DA ATA: ELCIO MAFIOLETTI - ME</w:t>
      </w:r>
      <w:r w:rsidRPr="004104B2">
        <w:rPr>
          <w:rFonts w:ascii="Arial" w:eastAsia="Times New Roman" w:hAnsi="Arial" w:cs="Arial"/>
          <w:sz w:val="22"/>
          <w:lang w:eastAsia="pt-BR"/>
        </w:rPr>
        <w:t xml:space="preserve">, pessoa jurídica de Direito Privado, inscrita no CNPJ/MF sob nº. 06.033.503/0001-40 e Inscrição Estadual nº 90295898-33, situada na Avenida das Perobas, 330, Bairro São José Operário, na cidade de Santa Izabel do Oeste, PR, neste ato representado pelo senhor </w:t>
      </w:r>
      <w:r w:rsidRPr="004104B2">
        <w:rPr>
          <w:rFonts w:ascii="Arial" w:eastAsia="Times New Roman" w:hAnsi="Arial" w:cs="Arial"/>
          <w:b/>
          <w:sz w:val="22"/>
          <w:lang w:eastAsia="pt-BR"/>
        </w:rPr>
        <w:t>ELCIO MAFIOLETTI</w:t>
      </w:r>
      <w:r w:rsidRPr="004104B2">
        <w:rPr>
          <w:rFonts w:ascii="Arial" w:eastAsia="Times New Roman" w:hAnsi="Arial" w:cs="Arial"/>
          <w:sz w:val="22"/>
          <w:lang w:eastAsia="pt-BR"/>
        </w:rPr>
        <w:t xml:space="preserve">, devidamente inscrito no CPF/MF sob nº. 554.426.849-53 e Cédula de Identidade nº. 4.112.633-7 SSP/PR, residente e domiciliado em Santa Izabel do Oeste/PR. </w:t>
      </w:r>
    </w:p>
    <w:p w:rsidR="00BC4DA6" w:rsidRPr="004104B2" w:rsidRDefault="00BC4DA6" w:rsidP="00BC4DA6">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 w:val="22"/>
          <w:lang w:eastAsia="pt-BR"/>
        </w:rPr>
      </w:pPr>
    </w:p>
    <w:p w:rsidR="004104B2" w:rsidRPr="004104B2" w:rsidRDefault="00BC4DA6" w:rsidP="00BC4DA6">
      <w:pPr>
        <w:overflowPunct w:val="0"/>
        <w:autoSpaceDE w:val="0"/>
        <w:autoSpaceDN w:val="0"/>
        <w:adjustRightInd w:val="0"/>
        <w:spacing w:after="0" w:line="240" w:lineRule="auto"/>
        <w:jc w:val="both"/>
        <w:textAlignment w:val="baseline"/>
        <w:rPr>
          <w:rFonts w:ascii="Arial" w:eastAsia="Times New Roman" w:hAnsi="Arial" w:cs="Arial"/>
          <w:b/>
          <w:bCs/>
          <w:sz w:val="22"/>
          <w:lang w:eastAsia="pt-BR"/>
        </w:rPr>
      </w:pPr>
      <w:r w:rsidRPr="004104B2">
        <w:rPr>
          <w:rFonts w:ascii="Arial" w:eastAsia="Times New Roman" w:hAnsi="Arial" w:cs="Arial"/>
          <w:b/>
          <w:bCs/>
          <w:sz w:val="22"/>
          <w:lang w:eastAsia="pt-BR"/>
        </w:rPr>
        <w:t>CLÁUSULA PRIMEIRA – DO OBJETO</w:t>
      </w:r>
    </w:p>
    <w:p w:rsidR="00BC4DA6" w:rsidRPr="008F61CE" w:rsidRDefault="00BC4DA6" w:rsidP="00BC4DA6">
      <w:pPr>
        <w:overflowPunct w:val="0"/>
        <w:autoSpaceDE w:val="0"/>
        <w:autoSpaceDN w:val="0"/>
        <w:adjustRightInd w:val="0"/>
        <w:spacing w:after="0" w:line="240" w:lineRule="auto"/>
        <w:jc w:val="both"/>
        <w:textAlignment w:val="baseline"/>
        <w:rPr>
          <w:rFonts w:ascii="Arial" w:eastAsia="Times New Roman" w:hAnsi="Arial" w:cs="Arial"/>
          <w:bCs/>
          <w:sz w:val="22"/>
          <w:lang w:eastAsia="pt-BR"/>
        </w:rPr>
      </w:pPr>
      <w:r w:rsidRPr="004104B2">
        <w:rPr>
          <w:rFonts w:ascii="Arial" w:eastAsia="Times New Roman" w:hAnsi="Arial" w:cs="Arial"/>
          <w:b/>
          <w:bCs/>
          <w:sz w:val="22"/>
          <w:lang w:eastAsia="pt-BR"/>
        </w:rPr>
        <w:t xml:space="preserve">Registro de preços para eventual e parcelada aquisição de gêneros alimentícios para o Hospital Municipal São Matheus, e para os demais Departamentos, do Município de Nova Esperança do Sudoeste, Estado do Paraná, </w:t>
      </w:r>
      <w:r w:rsidR="008F61CE">
        <w:rPr>
          <w:rFonts w:ascii="Arial" w:eastAsia="Times New Roman" w:hAnsi="Arial" w:cs="Arial"/>
          <w:bCs/>
          <w:sz w:val="22"/>
          <w:lang w:eastAsia="pt-BR"/>
        </w:rPr>
        <w:t>conforme itens a seguir:</w:t>
      </w:r>
    </w:p>
    <w:tbl>
      <w:tblPr>
        <w:tblW w:w="9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50"/>
        <w:gridCol w:w="851"/>
        <w:gridCol w:w="567"/>
        <w:gridCol w:w="3005"/>
        <w:gridCol w:w="1474"/>
        <w:gridCol w:w="851"/>
        <w:gridCol w:w="1247"/>
      </w:tblGrid>
      <w:tr w:rsidR="00BC4DA6" w:rsidRPr="0080255C" w:rsidTr="004104B2">
        <w:tc>
          <w:tcPr>
            <w:tcW w:w="850" w:type="dxa"/>
            <w:tcBorders>
              <w:top w:val="single" w:sz="4" w:space="0" w:color="auto"/>
              <w:left w:val="single" w:sz="4" w:space="0" w:color="auto"/>
              <w:bottom w:val="single" w:sz="4" w:space="0" w:color="auto"/>
              <w:right w:val="single" w:sz="4" w:space="0" w:color="auto"/>
            </w:tcBorders>
            <w:hideMark/>
          </w:tcPr>
          <w:p w:rsidR="00BC4DA6" w:rsidRPr="004104B2" w:rsidRDefault="00BC4DA6" w:rsidP="004104B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104B2">
              <w:rPr>
                <w:rFonts w:ascii="Arial" w:eastAsia="Times New Roman" w:hAnsi="Arial" w:cs="Arial"/>
                <w:b/>
                <w:szCs w:val="20"/>
                <w:lang w:eastAsia="pt-BR"/>
              </w:rPr>
              <w:t>LOTE</w:t>
            </w:r>
          </w:p>
        </w:tc>
        <w:tc>
          <w:tcPr>
            <w:tcW w:w="850" w:type="dxa"/>
            <w:tcBorders>
              <w:top w:val="single" w:sz="4" w:space="0" w:color="auto"/>
              <w:left w:val="single" w:sz="4" w:space="0" w:color="auto"/>
              <w:bottom w:val="single" w:sz="4" w:space="0" w:color="auto"/>
              <w:right w:val="single" w:sz="4" w:space="0" w:color="auto"/>
            </w:tcBorders>
            <w:hideMark/>
          </w:tcPr>
          <w:p w:rsidR="00BC4DA6" w:rsidRPr="004104B2" w:rsidRDefault="00BC4DA6" w:rsidP="004104B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104B2">
              <w:rPr>
                <w:rFonts w:ascii="Arial" w:eastAsia="Times New Roman" w:hAnsi="Arial" w:cs="Arial"/>
                <w:b/>
                <w:szCs w:val="20"/>
                <w:lang w:eastAsia="pt-BR"/>
              </w:rPr>
              <w:t>ITEM</w:t>
            </w:r>
          </w:p>
        </w:tc>
        <w:tc>
          <w:tcPr>
            <w:tcW w:w="851" w:type="dxa"/>
            <w:tcBorders>
              <w:top w:val="single" w:sz="4" w:space="0" w:color="auto"/>
              <w:left w:val="single" w:sz="4" w:space="0" w:color="auto"/>
              <w:bottom w:val="single" w:sz="4" w:space="0" w:color="auto"/>
              <w:right w:val="single" w:sz="4" w:space="0" w:color="auto"/>
            </w:tcBorders>
            <w:hideMark/>
          </w:tcPr>
          <w:p w:rsidR="00BC4DA6" w:rsidRPr="004104B2" w:rsidRDefault="00BC4DA6" w:rsidP="004104B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104B2">
              <w:rPr>
                <w:rFonts w:ascii="Arial" w:eastAsia="Times New Roman" w:hAnsi="Arial" w:cs="Arial"/>
                <w:b/>
                <w:szCs w:val="20"/>
                <w:lang w:eastAsia="pt-BR"/>
              </w:rPr>
              <w:t>QTD</w:t>
            </w:r>
          </w:p>
        </w:tc>
        <w:tc>
          <w:tcPr>
            <w:tcW w:w="567" w:type="dxa"/>
            <w:tcBorders>
              <w:top w:val="single" w:sz="4" w:space="0" w:color="auto"/>
              <w:left w:val="single" w:sz="4" w:space="0" w:color="auto"/>
              <w:bottom w:val="single" w:sz="4" w:space="0" w:color="auto"/>
              <w:right w:val="single" w:sz="4" w:space="0" w:color="auto"/>
            </w:tcBorders>
          </w:tcPr>
          <w:p w:rsidR="00BC4DA6" w:rsidRPr="004104B2" w:rsidRDefault="00BC4DA6" w:rsidP="004104B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104B2">
              <w:rPr>
                <w:rFonts w:ascii="Arial" w:eastAsia="Times New Roman" w:hAnsi="Arial" w:cs="Arial"/>
                <w:b/>
                <w:szCs w:val="20"/>
                <w:lang w:eastAsia="pt-BR"/>
              </w:rPr>
              <w:t>UN</w:t>
            </w:r>
          </w:p>
        </w:tc>
        <w:tc>
          <w:tcPr>
            <w:tcW w:w="3005" w:type="dxa"/>
            <w:tcBorders>
              <w:top w:val="single" w:sz="4" w:space="0" w:color="auto"/>
              <w:left w:val="single" w:sz="4" w:space="0" w:color="auto"/>
              <w:bottom w:val="single" w:sz="4" w:space="0" w:color="auto"/>
              <w:right w:val="single" w:sz="4" w:space="0" w:color="auto"/>
            </w:tcBorders>
            <w:hideMark/>
          </w:tcPr>
          <w:p w:rsidR="00BC4DA6" w:rsidRPr="004104B2" w:rsidRDefault="00BC4DA6" w:rsidP="004104B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104B2">
              <w:rPr>
                <w:rFonts w:ascii="Arial" w:eastAsia="Times New Roman" w:hAnsi="Arial" w:cs="Arial"/>
                <w:b/>
                <w:szCs w:val="20"/>
                <w:lang w:eastAsia="pt-BR"/>
              </w:rPr>
              <w:t>DESCRIÇÃO</w:t>
            </w:r>
          </w:p>
        </w:tc>
        <w:tc>
          <w:tcPr>
            <w:tcW w:w="1474" w:type="dxa"/>
            <w:tcBorders>
              <w:top w:val="single" w:sz="4" w:space="0" w:color="auto"/>
              <w:left w:val="single" w:sz="4" w:space="0" w:color="auto"/>
              <w:bottom w:val="single" w:sz="4" w:space="0" w:color="auto"/>
              <w:right w:val="single" w:sz="4" w:space="0" w:color="auto"/>
            </w:tcBorders>
            <w:hideMark/>
          </w:tcPr>
          <w:p w:rsidR="00BC4DA6" w:rsidRPr="004104B2" w:rsidRDefault="00BC4DA6" w:rsidP="004104B2">
            <w:pPr>
              <w:overflowPunct w:val="0"/>
              <w:autoSpaceDE w:val="0"/>
              <w:autoSpaceDN w:val="0"/>
              <w:adjustRightInd w:val="0"/>
              <w:spacing w:after="0" w:line="240" w:lineRule="auto"/>
              <w:ind w:left="-108" w:firstLine="108"/>
              <w:jc w:val="center"/>
              <w:textAlignment w:val="baseline"/>
              <w:rPr>
                <w:rFonts w:ascii="Arial" w:eastAsia="Times New Roman" w:hAnsi="Arial" w:cs="Arial"/>
                <w:b/>
                <w:szCs w:val="20"/>
                <w:lang w:eastAsia="pt-BR"/>
              </w:rPr>
            </w:pPr>
            <w:r w:rsidRPr="004104B2">
              <w:rPr>
                <w:rFonts w:ascii="Arial" w:eastAsia="Times New Roman" w:hAnsi="Arial" w:cs="Arial"/>
                <w:b/>
                <w:szCs w:val="20"/>
                <w:lang w:eastAsia="pt-BR"/>
              </w:rPr>
              <w:t>MARCA</w:t>
            </w:r>
          </w:p>
        </w:tc>
        <w:tc>
          <w:tcPr>
            <w:tcW w:w="851" w:type="dxa"/>
            <w:tcBorders>
              <w:top w:val="single" w:sz="4" w:space="0" w:color="auto"/>
              <w:left w:val="single" w:sz="4" w:space="0" w:color="auto"/>
              <w:bottom w:val="single" w:sz="4" w:space="0" w:color="auto"/>
              <w:right w:val="single" w:sz="4" w:space="0" w:color="auto"/>
            </w:tcBorders>
            <w:hideMark/>
          </w:tcPr>
          <w:p w:rsidR="00BC4DA6" w:rsidRPr="004104B2" w:rsidRDefault="00BC4DA6" w:rsidP="004104B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104B2">
              <w:rPr>
                <w:rFonts w:ascii="Arial" w:eastAsia="Times New Roman" w:hAnsi="Arial" w:cs="Arial"/>
                <w:b/>
                <w:szCs w:val="20"/>
                <w:lang w:eastAsia="pt-BR"/>
              </w:rPr>
              <w:t>UNIT</w:t>
            </w:r>
          </w:p>
        </w:tc>
        <w:tc>
          <w:tcPr>
            <w:tcW w:w="1247" w:type="dxa"/>
            <w:tcBorders>
              <w:top w:val="single" w:sz="4" w:space="0" w:color="auto"/>
              <w:left w:val="single" w:sz="4" w:space="0" w:color="auto"/>
              <w:bottom w:val="single" w:sz="4" w:space="0" w:color="auto"/>
              <w:right w:val="single" w:sz="4" w:space="0" w:color="auto"/>
            </w:tcBorders>
            <w:hideMark/>
          </w:tcPr>
          <w:p w:rsidR="00BC4DA6" w:rsidRPr="004104B2" w:rsidRDefault="00BC4DA6" w:rsidP="004104B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104B2">
              <w:rPr>
                <w:rFonts w:ascii="Arial" w:eastAsia="Times New Roman" w:hAnsi="Arial" w:cs="Arial"/>
                <w:b/>
                <w:szCs w:val="20"/>
                <w:lang w:eastAsia="pt-BR"/>
              </w:rPr>
              <w:t>TOTAL</w:t>
            </w:r>
          </w:p>
        </w:tc>
      </w:tr>
      <w:tr w:rsidR="0080255C" w:rsidRPr="0080255C" w:rsidTr="004104B2">
        <w:tc>
          <w:tcPr>
            <w:tcW w:w="850" w:type="dxa"/>
            <w:vMerge w:val="restart"/>
            <w:tcBorders>
              <w:top w:val="single" w:sz="4" w:space="0" w:color="auto"/>
              <w:left w:val="single" w:sz="4" w:space="0" w:color="auto"/>
              <w:right w:val="single" w:sz="4" w:space="0" w:color="auto"/>
            </w:tcBorders>
            <w:hideMark/>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104B2">
              <w:rPr>
                <w:rFonts w:ascii="Arial" w:eastAsia="Times New Roman" w:hAnsi="Arial" w:cs="Arial"/>
                <w:szCs w:val="20"/>
                <w:lang w:eastAsia="pt-BR"/>
              </w:rPr>
              <w:t>4</w:t>
            </w:r>
            <w:proofErr w:type="gramEnd"/>
          </w:p>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hideMark/>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104B2">
              <w:rPr>
                <w:rFonts w:ascii="Arial" w:eastAsia="Times New Roman" w:hAnsi="Arial" w:cs="Arial"/>
                <w:szCs w:val="20"/>
                <w:lang w:eastAsia="pt-BR"/>
              </w:rPr>
              <w:t>1</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50</w:t>
            </w:r>
          </w:p>
        </w:tc>
        <w:tc>
          <w:tcPr>
            <w:tcW w:w="56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UN </w:t>
            </w:r>
          </w:p>
        </w:tc>
        <w:tc>
          <w:tcPr>
            <w:tcW w:w="3005" w:type="dxa"/>
            <w:tcBorders>
              <w:top w:val="single" w:sz="4" w:space="0" w:color="auto"/>
              <w:left w:val="single" w:sz="4" w:space="0" w:color="auto"/>
              <w:bottom w:val="single" w:sz="4" w:space="0" w:color="auto"/>
              <w:right w:val="single" w:sz="4" w:space="0" w:color="auto"/>
            </w:tcBorders>
            <w:hideMark/>
          </w:tcPr>
          <w:p w:rsidR="0080255C" w:rsidRPr="004104B2" w:rsidRDefault="0080255C" w:rsidP="004104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Amido de milho, produto </w:t>
            </w:r>
            <w:proofErr w:type="spellStart"/>
            <w:r w:rsidRPr="004104B2">
              <w:rPr>
                <w:rFonts w:ascii="Arial" w:eastAsia="Times New Roman" w:hAnsi="Arial" w:cs="Arial"/>
                <w:szCs w:val="20"/>
                <w:lang w:eastAsia="pt-BR"/>
              </w:rPr>
              <w:t>amiláceo</w:t>
            </w:r>
            <w:proofErr w:type="spellEnd"/>
            <w:r w:rsidRPr="004104B2">
              <w:rPr>
                <w:rFonts w:ascii="Arial" w:eastAsia="Times New Roman" w:hAnsi="Arial" w:cs="Arial"/>
                <w:szCs w:val="20"/>
                <w:lang w:eastAsia="pt-BR"/>
              </w:rPr>
              <w:t xml:space="preserve"> extraído do milho, deve ser fabricado a partir de matéria prima são e limpa isenta de matéria terrosa e parasita, não deverá apresentar bolor e cheiro não característico, embalagem de polietileno resistente intacto e hermeticamente fechado de </w:t>
            </w:r>
            <w:proofErr w:type="gramStart"/>
            <w:r w:rsidRPr="004104B2">
              <w:rPr>
                <w:rFonts w:ascii="Arial" w:eastAsia="Times New Roman" w:hAnsi="Arial" w:cs="Arial"/>
                <w:szCs w:val="20"/>
                <w:lang w:eastAsia="pt-BR"/>
              </w:rPr>
              <w:t>500g</w:t>
            </w:r>
            <w:proofErr w:type="gramEnd"/>
            <w:r w:rsidRPr="004104B2">
              <w:rPr>
                <w:rFonts w:ascii="Arial" w:eastAsia="Times New Roman" w:hAnsi="Arial" w:cs="Arial"/>
                <w:szCs w:val="20"/>
                <w:lang w:eastAsia="pt-BR"/>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APTI </w:t>
            </w:r>
          </w:p>
        </w:tc>
        <w:tc>
          <w:tcPr>
            <w:tcW w:w="851" w:type="dxa"/>
            <w:tcBorders>
              <w:top w:val="single" w:sz="4" w:space="0" w:color="auto"/>
              <w:left w:val="single" w:sz="4" w:space="0" w:color="auto"/>
              <w:bottom w:val="single" w:sz="4" w:space="0" w:color="auto"/>
              <w:right w:val="single" w:sz="4" w:space="0" w:color="auto"/>
            </w:tcBorders>
            <w:hideMark/>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4,10</w:t>
            </w:r>
          </w:p>
        </w:tc>
        <w:tc>
          <w:tcPr>
            <w:tcW w:w="1247" w:type="dxa"/>
            <w:tcBorders>
              <w:top w:val="single" w:sz="4" w:space="0" w:color="auto"/>
              <w:left w:val="single" w:sz="4" w:space="0" w:color="auto"/>
              <w:bottom w:val="single" w:sz="4" w:space="0" w:color="auto"/>
              <w:right w:val="single" w:sz="4" w:space="0" w:color="auto"/>
            </w:tcBorders>
            <w:hideMark/>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205,00</w:t>
            </w:r>
          </w:p>
        </w:tc>
      </w:tr>
      <w:tr w:rsidR="0080255C" w:rsidRPr="0080255C" w:rsidTr="004104B2">
        <w:tc>
          <w:tcPr>
            <w:tcW w:w="850" w:type="dxa"/>
            <w:vMerge/>
            <w:tcBorders>
              <w:left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104B2">
              <w:rPr>
                <w:rFonts w:ascii="Arial" w:eastAsia="Times New Roman" w:hAnsi="Arial" w:cs="Arial"/>
                <w:szCs w:val="20"/>
                <w:lang w:eastAsia="pt-BR"/>
              </w:rPr>
              <w:t>2</w:t>
            </w:r>
            <w:proofErr w:type="gramEnd"/>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50</w:t>
            </w:r>
          </w:p>
        </w:tc>
        <w:tc>
          <w:tcPr>
            <w:tcW w:w="56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UN </w:t>
            </w:r>
          </w:p>
        </w:tc>
        <w:tc>
          <w:tcPr>
            <w:tcW w:w="3005"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Farinha de mandioca branca torrada, fabricada a partir de matérias primas sãs e limpas, embalagem atóxica devidamente fechada de </w:t>
            </w:r>
            <w:proofErr w:type="gramStart"/>
            <w:r w:rsidRPr="004104B2">
              <w:rPr>
                <w:rFonts w:ascii="Arial" w:eastAsia="Times New Roman" w:hAnsi="Arial" w:cs="Arial"/>
                <w:szCs w:val="20"/>
                <w:lang w:eastAsia="pt-BR"/>
              </w:rPr>
              <w:t>1kg</w:t>
            </w:r>
            <w:proofErr w:type="gramEnd"/>
          </w:p>
        </w:tc>
        <w:tc>
          <w:tcPr>
            <w:tcW w:w="1474"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PINDUCA </w:t>
            </w:r>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4,78</w:t>
            </w:r>
          </w:p>
        </w:tc>
        <w:tc>
          <w:tcPr>
            <w:tcW w:w="124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239,00</w:t>
            </w:r>
          </w:p>
        </w:tc>
      </w:tr>
      <w:tr w:rsidR="0080255C" w:rsidRPr="0080255C" w:rsidTr="004104B2">
        <w:tc>
          <w:tcPr>
            <w:tcW w:w="850" w:type="dxa"/>
            <w:vMerge/>
            <w:tcBorders>
              <w:left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104B2">
              <w:rPr>
                <w:rFonts w:ascii="Arial" w:eastAsia="Times New Roman" w:hAnsi="Arial" w:cs="Arial"/>
                <w:szCs w:val="20"/>
                <w:lang w:eastAsia="pt-BR"/>
              </w:rPr>
              <w:t>3</w:t>
            </w:r>
            <w:proofErr w:type="gramEnd"/>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50</w:t>
            </w:r>
          </w:p>
        </w:tc>
        <w:tc>
          <w:tcPr>
            <w:tcW w:w="56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KG </w:t>
            </w:r>
          </w:p>
        </w:tc>
        <w:tc>
          <w:tcPr>
            <w:tcW w:w="3005"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Farinha de trigo branca especial, enriquecida com ferro e acido fólico produto tipo </w:t>
            </w:r>
            <w:proofErr w:type="gramStart"/>
            <w:r w:rsidRPr="004104B2">
              <w:rPr>
                <w:rFonts w:ascii="Arial" w:eastAsia="Times New Roman" w:hAnsi="Arial" w:cs="Arial"/>
                <w:szCs w:val="20"/>
                <w:lang w:eastAsia="pt-BR"/>
              </w:rPr>
              <w:t>1</w:t>
            </w:r>
            <w:proofErr w:type="gramEnd"/>
            <w:r w:rsidRPr="004104B2">
              <w:rPr>
                <w:rFonts w:ascii="Arial" w:eastAsia="Times New Roman" w:hAnsi="Arial" w:cs="Arial"/>
                <w:szCs w:val="20"/>
                <w:lang w:eastAsia="pt-BR"/>
              </w:rPr>
              <w:t xml:space="preserve"> com aspecto de pó branco refinado, embalagem de papel resistente atóxico, de 01kg,não serão recebidas embalagens sujas, rasgadas ou com mofos.</w:t>
            </w:r>
          </w:p>
        </w:tc>
        <w:tc>
          <w:tcPr>
            <w:tcW w:w="1474"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DALLA </w:t>
            </w:r>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3,78</w:t>
            </w:r>
          </w:p>
        </w:tc>
        <w:tc>
          <w:tcPr>
            <w:tcW w:w="124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189,00</w:t>
            </w:r>
          </w:p>
        </w:tc>
      </w:tr>
      <w:tr w:rsidR="0080255C" w:rsidRPr="0080255C" w:rsidTr="004104B2">
        <w:tc>
          <w:tcPr>
            <w:tcW w:w="850" w:type="dxa"/>
            <w:vMerge/>
            <w:tcBorders>
              <w:left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104B2">
              <w:rPr>
                <w:rFonts w:ascii="Arial" w:eastAsia="Times New Roman" w:hAnsi="Arial" w:cs="Arial"/>
                <w:szCs w:val="20"/>
                <w:lang w:eastAsia="pt-BR"/>
              </w:rPr>
              <w:t>4</w:t>
            </w:r>
            <w:proofErr w:type="gramEnd"/>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30</w:t>
            </w:r>
          </w:p>
        </w:tc>
        <w:tc>
          <w:tcPr>
            <w:tcW w:w="56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UN </w:t>
            </w:r>
          </w:p>
        </w:tc>
        <w:tc>
          <w:tcPr>
            <w:tcW w:w="3005"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Fermento químico em pó de primeira qualidade, produto </w:t>
            </w:r>
            <w:proofErr w:type="gramStart"/>
            <w:r w:rsidRPr="004104B2">
              <w:rPr>
                <w:rFonts w:ascii="Arial" w:eastAsia="Times New Roman" w:hAnsi="Arial" w:cs="Arial"/>
                <w:szCs w:val="20"/>
                <w:lang w:eastAsia="pt-BR"/>
              </w:rPr>
              <w:t xml:space="preserve">formado de substancias </w:t>
            </w:r>
            <w:r w:rsidRPr="004104B2">
              <w:rPr>
                <w:rFonts w:ascii="Arial" w:eastAsia="Times New Roman" w:hAnsi="Arial" w:cs="Arial"/>
                <w:szCs w:val="20"/>
                <w:lang w:eastAsia="pt-BR"/>
              </w:rPr>
              <w:lastRenderedPageBreak/>
              <w:t>químicas que por influencia do calor ou/e umidade produz desprendimento gasoso capaz de expandir massas elaboradas com farinha, amido ou fécula</w:t>
            </w:r>
            <w:proofErr w:type="gramEnd"/>
            <w:r w:rsidRPr="004104B2">
              <w:rPr>
                <w:rFonts w:ascii="Arial" w:eastAsia="Times New Roman" w:hAnsi="Arial" w:cs="Arial"/>
                <w:szCs w:val="20"/>
                <w:lang w:eastAsia="pt-BR"/>
              </w:rPr>
              <w:t xml:space="preserve">. Embalagem plástica resistente em formato de pote com tampa para vedação contendo 250g </w:t>
            </w:r>
          </w:p>
        </w:tc>
        <w:tc>
          <w:tcPr>
            <w:tcW w:w="1474"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lastRenderedPageBreak/>
              <w:t xml:space="preserve">APTI </w:t>
            </w:r>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6,36</w:t>
            </w:r>
          </w:p>
        </w:tc>
        <w:tc>
          <w:tcPr>
            <w:tcW w:w="124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190,80</w:t>
            </w:r>
          </w:p>
        </w:tc>
      </w:tr>
      <w:tr w:rsidR="0080255C" w:rsidRPr="0080255C" w:rsidTr="004104B2">
        <w:tc>
          <w:tcPr>
            <w:tcW w:w="850" w:type="dxa"/>
            <w:vMerge/>
            <w:tcBorders>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104B2">
              <w:rPr>
                <w:rFonts w:ascii="Arial" w:eastAsia="Times New Roman" w:hAnsi="Arial" w:cs="Arial"/>
                <w:szCs w:val="20"/>
                <w:lang w:eastAsia="pt-BR"/>
              </w:rPr>
              <w:t>5</w:t>
            </w:r>
            <w:proofErr w:type="gramEnd"/>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100</w:t>
            </w:r>
          </w:p>
        </w:tc>
        <w:tc>
          <w:tcPr>
            <w:tcW w:w="56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UN </w:t>
            </w:r>
          </w:p>
        </w:tc>
        <w:tc>
          <w:tcPr>
            <w:tcW w:w="3005"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Fubá pré-cozido, tipo </w:t>
            </w:r>
            <w:proofErr w:type="gramStart"/>
            <w:r w:rsidRPr="004104B2">
              <w:rPr>
                <w:rFonts w:ascii="Arial" w:eastAsia="Times New Roman" w:hAnsi="Arial" w:cs="Arial"/>
                <w:szCs w:val="20"/>
                <w:lang w:eastAsia="pt-BR"/>
              </w:rPr>
              <w:t>1</w:t>
            </w:r>
            <w:proofErr w:type="gramEnd"/>
            <w:r w:rsidRPr="004104B2">
              <w:rPr>
                <w:rFonts w:ascii="Arial" w:eastAsia="Times New Roman" w:hAnsi="Arial" w:cs="Arial"/>
                <w:szCs w:val="20"/>
                <w:lang w:eastAsia="pt-BR"/>
              </w:rPr>
              <w:t>, proveniente de milho amarelo, embalagem plástica transparente, flexível e resistente, contendo 01kg</w:t>
            </w:r>
          </w:p>
        </w:tc>
        <w:tc>
          <w:tcPr>
            <w:tcW w:w="1474"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DALON </w:t>
            </w:r>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3,76</w:t>
            </w:r>
          </w:p>
        </w:tc>
        <w:tc>
          <w:tcPr>
            <w:tcW w:w="124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376,00</w:t>
            </w:r>
          </w:p>
        </w:tc>
      </w:tr>
      <w:tr w:rsidR="0080255C" w:rsidRPr="0080255C" w:rsidTr="004104B2">
        <w:tc>
          <w:tcPr>
            <w:tcW w:w="850" w:type="dxa"/>
            <w:vMerge w:val="restart"/>
            <w:tcBorders>
              <w:top w:val="single" w:sz="4" w:space="0" w:color="auto"/>
              <w:left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104B2">
              <w:rPr>
                <w:rFonts w:ascii="Arial" w:eastAsia="Times New Roman" w:hAnsi="Arial" w:cs="Arial"/>
                <w:szCs w:val="20"/>
                <w:lang w:eastAsia="pt-BR"/>
              </w:rPr>
              <w:t>5</w:t>
            </w:r>
            <w:proofErr w:type="gramEnd"/>
          </w:p>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104B2">
              <w:rPr>
                <w:rFonts w:ascii="Arial" w:eastAsia="Times New Roman" w:hAnsi="Arial" w:cs="Arial"/>
                <w:szCs w:val="20"/>
                <w:lang w:eastAsia="pt-BR"/>
              </w:rPr>
              <w:t>1</w:t>
            </w:r>
            <w:proofErr w:type="gramEnd"/>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50</w:t>
            </w:r>
          </w:p>
        </w:tc>
        <w:tc>
          <w:tcPr>
            <w:tcW w:w="56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UN </w:t>
            </w:r>
          </w:p>
        </w:tc>
        <w:tc>
          <w:tcPr>
            <w:tcW w:w="3005"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Anis estrelado chá tipo seco, embalado em material atóxico, embalagem de 50 a </w:t>
            </w:r>
            <w:proofErr w:type="gramStart"/>
            <w:r w:rsidRPr="004104B2">
              <w:rPr>
                <w:rFonts w:ascii="Arial" w:eastAsia="Times New Roman" w:hAnsi="Arial" w:cs="Arial"/>
                <w:szCs w:val="20"/>
                <w:lang w:eastAsia="pt-BR"/>
              </w:rPr>
              <w:t>80g</w:t>
            </w:r>
            <w:proofErr w:type="gramEnd"/>
          </w:p>
        </w:tc>
        <w:tc>
          <w:tcPr>
            <w:tcW w:w="1474"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KAMILLA </w:t>
            </w:r>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7,53</w:t>
            </w:r>
          </w:p>
        </w:tc>
        <w:tc>
          <w:tcPr>
            <w:tcW w:w="124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376,50</w:t>
            </w:r>
          </w:p>
        </w:tc>
      </w:tr>
      <w:tr w:rsidR="0080255C" w:rsidRPr="0080255C" w:rsidTr="004104B2">
        <w:tc>
          <w:tcPr>
            <w:tcW w:w="850" w:type="dxa"/>
            <w:vMerge/>
            <w:tcBorders>
              <w:left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104B2">
              <w:rPr>
                <w:rFonts w:ascii="Arial" w:eastAsia="Times New Roman" w:hAnsi="Arial" w:cs="Arial"/>
                <w:szCs w:val="20"/>
                <w:lang w:eastAsia="pt-BR"/>
              </w:rPr>
              <w:t>2</w:t>
            </w:r>
            <w:proofErr w:type="gramEnd"/>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100</w:t>
            </w:r>
          </w:p>
        </w:tc>
        <w:tc>
          <w:tcPr>
            <w:tcW w:w="56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UN </w:t>
            </w:r>
          </w:p>
        </w:tc>
        <w:tc>
          <w:tcPr>
            <w:tcW w:w="3005" w:type="dxa"/>
            <w:tcBorders>
              <w:top w:val="single" w:sz="4" w:space="0" w:color="auto"/>
              <w:left w:val="single" w:sz="4" w:space="0" w:color="auto"/>
              <w:bottom w:val="single" w:sz="4" w:space="0" w:color="auto"/>
              <w:right w:val="single" w:sz="4" w:space="0" w:color="auto"/>
            </w:tcBorders>
          </w:tcPr>
          <w:p w:rsidR="0080255C" w:rsidRPr="004104B2" w:rsidRDefault="004104B2" w:rsidP="004104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04B2">
              <w:rPr>
                <w:rFonts w:ascii="Arial" w:eastAsia="Times New Roman" w:hAnsi="Arial" w:cs="Arial"/>
                <w:szCs w:val="20"/>
                <w:lang w:eastAsia="pt-BR"/>
              </w:rPr>
              <w:t>Chá</w:t>
            </w:r>
            <w:r w:rsidR="0080255C" w:rsidRPr="004104B2">
              <w:rPr>
                <w:rFonts w:ascii="Arial" w:eastAsia="Times New Roman" w:hAnsi="Arial" w:cs="Arial"/>
                <w:szCs w:val="20"/>
                <w:lang w:eastAsia="pt-BR"/>
              </w:rPr>
              <w:t xml:space="preserve"> de Camomila desidratada embalagem de 40 a 60g</w:t>
            </w:r>
          </w:p>
        </w:tc>
        <w:tc>
          <w:tcPr>
            <w:tcW w:w="1474"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KAMILLA </w:t>
            </w:r>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4,06</w:t>
            </w:r>
          </w:p>
        </w:tc>
        <w:tc>
          <w:tcPr>
            <w:tcW w:w="124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406,00</w:t>
            </w:r>
          </w:p>
        </w:tc>
      </w:tr>
      <w:tr w:rsidR="0080255C" w:rsidRPr="0080255C" w:rsidTr="004104B2">
        <w:tc>
          <w:tcPr>
            <w:tcW w:w="850" w:type="dxa"/>
            <w:vMerge/>
            <w:tcBorders>
              <w:left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104B2">
              <w:rPr>
                <w:rFonts w:ascii="Arial" w:eastAsia="Times New Roman" w:hAnsi="Arial" w:cs="Arial"/>
                <w:szCs w:val="20"/>
                <w:lang w:eastAsia="pt-BR"/>
              </w:rPr>
              <w:t>3</w:t>
            </w:r>
            <w:proofErr w:type="gramEnd"/>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100</w:t>
            </w:r>
          </w:p>
        </w:tc>
        <w:tc>
          <w:tcPr>
            <w:tcW w:w="56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UN </w:t>
            </w:r>
          </w:p>
        </w:tc>
        <w:tc>
          <w:tcPr>
            <w:tcW w:w="3005" w:type="dxa"/>
            <w:tcBorders>
              <w:top w:val="single" w:sz="4" w:space="0" w:color="auto"/>
              <w:left w:val="single" w:sz="4" w:space="0" w:color="auto"/>
              <w:bottom w:val="single" w:sz="4" w:space="0" w:color="auto"/>
              <w:right w:val="single" w:sz="4" w:space="0" w:color="auto"/>
            </w:tcBorders>
          </w:tcPr>
          <w:p w:rsidR="0080255C" w:rsidRPr="004104B2" w:rsidRDefault="004104B2" w:rsidP="004104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04B2">
              <w:rPr>
                <w:rFonts w:ascii="Arial" w:eastAsia="Times New Roman" w:hAnsi="Arial" w:cs="Arial"/>
                <w:szCs w:val="20"/>
                <w:lang w:eastAsia="pt-BR"/>
              </w:rPr>
              <w:t>Chá</w:t>
            </w:r>
            <w:r w:rsidR="0080255C" w:rsidRPr="004104B2">
              <w:rPr>
                <w:rFonts w:ascii="Arial" w:eastAsia="Times New Roman" w:hAnsi="Arial" w:cs="Arial"/>
                <w:szCs w:val="20"/>
                <w:lang w:eastAsia="pt-BR"/>
              </w:rPr>
              <w:t xml:space="preserve"> de Canela em casca embalagem de 10g </w:t>
            </w:r>
          </w:p>
        </w:tc>
        <w:tc>
          <w:tcPr>
            <w:tcW w:w="1474"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KAMILLA </w:t>
            </w:r>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2,16</w:t>
            </w:r>
          </w:p>
        </w:tc>
        <w:tc>
          <w:tcPr>
            <w:tcW w:w="124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216,00</w:t>
            </w:r>
          </w:p>
        </w:tc>
      </w:tr>
      <w:tr w:rsidR="0080255C" w:rsidRPr="0080255C" w:rsidTr="004104B2">
        <w:tc>
          <w:tcPr>
            <w:tcW w:w="850" w:type="dxa"/>
            <w:vMerge/>
            <w:tcBorders>
              <w:left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104B2">
              <w:rPr>
                <w:rFonts w:ascii="Arial" w:eastAsia="Times New Roman" w:hAnsi="Arial" w:cs="Arial"/>
                <w:szCs w:val="20"/>
                <w:lang w:eastAsia="pt-BR"/>
              </w:rPr>
              <w:t>4</w:t>
            </w:r>
            <w:proofErr w:type="gramEnd"/>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60</w:t>
            </w:r>
          </w:p>
        </w:tc>
        <w:tc>
          <w:tcPr>
            <w:tcW w:w="56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UN </w:t>
            </w:r>
          </w:p>
        </w:tc>
        <w:tc>
          <w:tcPr>
            <w:tcW w:w="3005"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Canela em pó embalagem de 50g </w:t>
            </w:r>
          </w:p>
        </w:tc>
        <w:tc>
          <w:tcPr>
            <w:tcW w:w="1474"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KAMILLA </w:t>
            </w:r>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4,96</w:t>
            </w:r>
          </w:p>
        </w:tc>
        <w:tc>
          <w:tcPr>
            <w:tcW w:w="124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297,60</w:t>
            </w:r>
          </w:p>
        </w:tc>
      </w:tr>
      <w:tr w:rsidR="0080255C" w:rsidRPr="0080255C" w:rsidTr="004104B2">
        <w:tc>
          <w:tcPr>
            <w:tcW w:w="850" w:type="dxa"/>
            <w:vMerge/>
            <w:tcBorders>
              <w:left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104B2">
              <w:rPr>
                <w:rFonts w:ascii="Arial" w:eastAsia="Times New Roman" w:hAnsi="Arial" w:cs="Arial"/>
                <w:szCs w:val="20"/>
                <w:lang w:eastAsia="pt-BR"/>
              </w:rPr>
              <w:t>5</w:t>
            </w:r>
            <w:proofErr w:type="gramEnd"/>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180</w:t>
            </w:r>
          </w:p>
        </w:tc>
        <w:tc>
          <w:tcPr>
            <w:tcW w:w="56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UN </w:t>
            </w:r>
          </w:p>
        </w:tc>
        <w:tc>
          <w:tcPr>
            <w:tcW w:w="3005"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Chá, tipo mate em caixa de 40g com 25 </w:t>
            </w:r>
            <w:proofErr w:type="gramStart"/>
            <w:r w:rsidRPr="004104B2">
              <w:rPr>
                <w:rFonts w:ascii="Arial" w:eastAsia="Times New Roman" w:hAnsi="Arial" w:cs="Arial"/>
                <w:szCs w:val="20"/>
                <w:lang w:eastAsia="pt-BR"/>
              </w:rPr>
              <w:t>saches</w:t>
            </w:r>
            <w:proofErr w:type="gramEnd"/>
            <w:r w:rsidRPr="004104B2">
              <w:rPr>
                <w:rFonts w:ascii="Arial" w:eastAsia="Times New Roman" w:hAnsi="Arial" w:cs="Arial"/>
                <w:szCs w:val="20"/>
                <w:lang w:eastAsia="pt-BR"/>
              </w:rPr>
              <w:t>, podendo ser nos sabores natural, pêssego, limão, laranja e canela, o sabor será definido no momento da compra. Embalados individualmente, sem mofos ou qualquer umidade na embalagem. A data de fabricação do produto deve ser de no máximo seis meses contados na data de entrega do produto.</w:t>
            </w:r>
          </w:p>
        </w:tc>
        <w:tc>
          <w:tcPr>
            <w:tcW w:w="1474"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CHILENO </w:t>
            </w:r>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4,16</w:t>
            </w:r>
          </w:p>
        </w:tc>
        <w:tc>
          <w:tcPr>
            <w:tcW w:w="124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748,80</w:t>
            </w:r>
          </w:p>
        </w:tc>
      </w:tr>
      <w:tr w:rsidR="0080255C" w:rsidRPr="0080255C" w:rsidTr="004104B2">
        <w:tc>
          <w:tcPr>
            <w:tcW w:w="850" w:type="dxa"/>
            <w:vMerge/>
            <w:tcBorders>
              <w:left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104B2">
              <w:rPr>
                <w:rFonts w:ascii="Arial" w:eastAsia="Times New Roman" w:hAnsi="Arial" w:cs="Arial"/>
                <w:szCs w:val="20"/>
                <w:lang w:eastAsia="pt-BR"/>
              </w:rPr>
              <w:t>6</w:t>
            </w:r>
            <w:proofErr w:type="gramEnd"/>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30</w:t>
            </w:r>
          </w:p>
        </w:tc>
        <w:tc>
          <w:tcPr>
            <w:tcW w:w="56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UN </w:t>
            </w:r>
          </w:p>
        </w:tc>
        <w:tc>
          <w:tcPr>
            <w:tcW w:w="3005"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Colorífico em pó, obtido do fruto do urucum, sem mofos ou sujidades, embalagem plástica transparente atóxica de </w:t>
            </w:r>
            <w:proofErr w:type="gramStart"/>
            <w:r w:rsidRPr="004104B2">
              <w:rPr>
                <w:rFonts w:ascii="Arial" w:eastAsia="Times New Roman" w:hAnsi="Arial" w:cs="Arial"/>
                <w:szCs w:val="20"/>
                <w:lang w:eastAsia="pt-BR"/>
              </w:rPr>
              <w:t>500g</w:t>
            </w:r>
            <w:proofErr w:type="gramEnd"/>
          </w:p>
        </w:tc>
        <w:tc>
          <w:tcPr>
            <w:tcW w:w="1474"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KAMILLA </w:t>
            </w:r>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5,56</w:t>
            </w:r>
          </w:p>
        </w:tc>
        <w:tc>
          <w:tcPr>
            <w:tcW w:w="124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166,80</w:t>
            </w:r>
          </w:p>
        </w:tc>
      </w:tr>
      <w:tr w:rsidR="0080255C" w:rsidRPr="0080255C" w:rsidTr="004104B2">
        <w:tc>
          <w:tcPr>
            <w:tcW w:w="850" w:type="dxa"/>
            <w:vMerge/>
            <w:tcBorders>
              <w:left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104B2">
              <w:rPr>
                <w:rFonts w:ascii="Arial" w:eastAsia="Times New Roman" w:hAnsi="Arial" w:cs="Arial"/>
                <w:szCs w:val="20"/>
                <w:lang w:eastAsia="pt-BR"/>
              </w:rPr>
              <w:t>7</w:t>
            </w:r>
            <w:proofErr w:type="gramEnd"/>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30</w:t>
            </w:r>
          </w:p>
        </w:tc>
        <w:tc>
          <w:tcPr>
            <w:tcW w:w="56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UN </w:t>
            </w:r>
          </w:p>
        </w:tc>
        <w:tc>
          <w:tcPr>
            <w:tcW w:w="3005"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Cravo, embalagem de </w:t>
            </w:r>
            <w:proofErr w:type="gramStart"/>
            <w:r w:rsidRPr="004104B2">
              <w:rPr>
                <w:rFonts w:ascii="Arial" w:eastAsia="Times New Roman" w:hAnsi="Arial" w:cs="Arial"/>
                <w:szCs w:val="20"/>
                <w:lang w:eastAsia="pt-BR"/>
              </w:rPr>
              <w:t>10g</w:t>
            </w:r>
            <w:proofErr w:type="gramEnd"/>
            <w:r w:rsidRPr="004104B2">
              <w:rPr>
                <w:rFonts w:ascii="Arial" w:eastAsia="Times New Roman" w:hAnsi="Arial" w:cs="Arial"/>
                <w:szCs w:val="20"/>
                <w:lang w:eastAsia="pt-BR"/>
              </w:rPr>
              <w:t xml:space="preserve"> </w:t>
            </w:r>
          </w:p>
        </w:tc>
        <w:tc>
          <w:tcPr>
            <w:tcW w:w="1474"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KAMILLA </w:t>
            </w:r>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2,19</w:t>
            </w:r>
          </w:p>
        </w:tc>
        <w:tc>
          <w:tcPr>
            <w:tcW w:w="124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65,70</w:t>
            </w:r>
          </w:p>
        </w:tc>
      </w:tr>
      <w:tr w:rsidR="0080255C" w:rsidRPr="0080255C" w:rsidTr="004104B2">
        <w:tc>
          <w:tcPr>
            <w:tcW w:w="850" w:type="dxa"/>
            <w:vMerge/>
            <w:tcBorders>
              <w:left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104B2">
              <w:rPr>
                <w:rFonts w:ascii="Arial" w:eastAsia="Times New Roman" w:hAnsi="Arial" w:cs="Arial"/>
                <w:szCs w:val="20"/>
                <w:lang w:eastAsia="pt-BR"/>
              </w:rPr>
              <w:t>8</w:t>
            </w:r>
            <w:proofErr w:type="gramEnd"/>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50</w:t>
            </w:r>
          </w:p>
        </w:tc>
        <w:tc>
          <w:tcPr>
            <w:tcW w:w="56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UN </w:t>
            </w:r>
          </w:p>
        </w:tc>
        <w:tc>
          <w:tcPr>
            <w:tcW w:w="3005"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Erva doce, embalagem 40 a </w:t>
            </w:r>
            <w:proofErr w:type="gramStart"/>
            <w:r w:rsidRPr="004104B2">
              <w:rPr>
                <w:rFonts w:ascii="Arial" w:eastAsia="Times New Roman" w:hAnsi="Arial" w:cs="Arial"/>
                <w:szCs w:val="20"/>
                <w:lang w:eastAsia="pt-BR"/>
              </w:rPr>
              <w:t>60g</w:t>
            </w:r>
            <w:proofErr w:type="gramEnd"/>
          </w:p>
        </w:tc>
        <w:tc>
          <w:tcPr>
            <w:tcW w:w="1474"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KAMILLA </w:t>
            </w:r>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2,96</w:t>
            </w:r>
          </w:p>
        </w:tc>
        <w:tc>
          <w:tcPr>
            <w:tcW w:w="124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148,00</w:t>
            </w:r>
          </w:p>
        </w:tc>
      </w:tr>
      <w:tr w:rsidR="0080255C" w:rsidRPr="0080255C" w:rsidTr="004104B2">
        <w:tc>
          <w:tcPr>
            <w:tcW w:w="850" w:type="dxa"/>
            <w:vMerge/>
            <w:tcBorders>
              <w:left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104B2">
              <w:rPr>
                <w:rFonts w:ascii="Arial" w:eastAsia="Times New Roman" w:hAnsi="Arial" w:cs="Arial"/>
                <w:szCs w:val="20"/>
                <w:lang w:eastAsia="pt-BR"/>
              </w:rPr>
              <w:t>9</w:t>
            </w:r>
            <w:proofErr w:type="gramEnd"/>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350</w:t>
            </w:r>
          </w:p>
        </w:tc>
        <w:tc>
          <w:tcPr>
            <w:tcW w:w="56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KG </w:t>
            </w:r>
          </w:p>
        </w:tc>
        <w:tc>
          <w:tcPr>
            <w:tcW w:w="3005"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Erva mate para chimarrão tradicional, sem adição de açúcar, coloração normal, sem </w:t>
            </w:r>
            <w:proofErr w:type="spellStart"/>
            <w:r w:rsidRPr="004104B2">
              <w:rPr>
                <w:rFonts w:ascii="Arial" w:eastAsia="Times New Roman" w:hAnsi="Arial" w:cs="Arial"/>
                <w:szCs w:val="20"/>
                <w:lang w:eastAsia="pt-BR"/>
              </w:rPr>
              <w:t>amarelamentos</w:t>
            </w:r>
            <w:proofErr w:type="spellEnd"/>
            <w:r w:rsidRPr="004104B2">
              <w:rPr>
                <w:rFonts w:ascii="Arial" w:eastAsia="Times New Roman" w:hAnsi="Arial" w:cs="Arial"/>
                <w:szCs w:val="20"/>
                <w:lang w:eastAsia="pt-BR"/>
              </w:rPr>
              <w:t xml:space="preserve"> ou mofos, nova, com no máximo sessenta dias de fabricação no ato da entrega do produto, embalagem atóxica e devidamente lacrada de </w:t>
            </w:r>
            <w:proofErr w:type="gramStart"/>
            <w:r w:rsidRPr="004104B2">
              <w:rPr>
                <w:rFonts w:ascii="Arial" w:eastAsia="Times New Roman" w:hAnsi="Arial" w:cs="Arial"/>
                <w:szCs w:val="20"/>
                <w:lang w:eastAsia="pt-BR"/>
              </w:rPr>
              <w:t>01kg</w:t>
            </w:r>
            <w:proofErr w:type="gramEnd"/>
          </w:p>
        </w:tc>
        <w:tc>
          <w:tcPr>
            <w:tcW w:w="1474"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SÃO JOSÉ </w:t>
            </w:r>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12,56</w:t>
            </w:r>
          </w:p>
        </w:tc>
        <w:tc>
          <w:tcPr>
            <w:tcW w:w="124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4.396,00</w:t>
            </w:r>
          </w:p>
        </w:tc>
      </w:tr>
      <w:tr w:rsidR="0080255C" w:rsidRPr="0080255C" w:rsidTr="004104B2">
        <w:tc>
          <w:tcPr>
            <w:tcW w:w="850" w:type="dxa"/>
            <w:vMerge/>
            <w:tcBorders>
              <w:left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10</w:t>
            </w:r>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30</w:t>
            </w:r>
          </w:p>
        </w:tc>
        <w:tc>
          <w:tcPr>
            <w:tcW w:w="56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UN </w:t>
            </w:r>
          </w:p>
        </w:tc>
        <w:tc>
          <w:tcPr>
            <w:tcW w:w="3005"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04B2">
              <w:rPr>
                <w:rFonts w:ascii="Arial" w:eastAsia="Times New Roman" w:hAnsi="Arial" w:cs="Arial"/>
                <w:szCs w:val="20"/>
                <w:lang w:eastAsia="pt-BR"/>
              </w:rPr>
              <w:t>Noz-moscada embalagem de 07 a 10g</w:t>
            </w:r>
          </w:p>
        </w:tc>
        <w:tc>
          <w:tcPr>
            <w:tcW w:w="1474"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KAMILLA </w:t>
            </w:r>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2,79</w:t>
            </w:r>
          </w:p>
        </w:tc>
        <w:tc>
          <w:tcPr>
            <w:tcW w:w="124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83,70</w:t>
            </w:r>
          </w:p>
        </w:tc>
      </w:tr>
      <w:tr w:rsidR="0080255C" w:rsidRPr="0080255C" w:rsidTr="004104B2">
        <w:tc>
          <w:tcPr>
            <w:tcW w:w="850" w:type="dxa"/>
            <w:vMerge/>
            <w:tcBorders>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11</w:t>
            </w:r>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20</w:t>
            </w:r>
          </w:p>
        </w:tc>
        <w:tc>
          <w:tcPr>
            <w:tcW w:w="56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UN </w:t>
            </w:r>
          </w:p>
        </w:tc>
        <w:tc>
          <w:tcPr>
            <w:tcW w:w="3005"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Orégano desidratado, produto armazenado em embalagem de plástico transparente, </w:t>
            </w:r>
            <w:r w:rsidRPr="004104B2">
              <w:rPr>
                <w:rFonts w:ascii="Arial" w:eastAsia="Times New Roman" w:hAnsi="Arial" w:cs="Arial"/>
                <w:szCs w:val="20"/>
                <w:lang w:eastAsia="pt-BR"/>
              </w:rPr>
              <w:lastRenderedPageBreak/>
              <w:t xml:space="preserve">pesando </w:t>
            </w:r>
            <w:proofErr w:type="gramStart"/>
            <w:r w:rsidRPr="004104B2">
              <w:rPr>
                <w:rFonts w:ascii="Arial" w:eastAsia="Times New Roman" w:hAnsi="Arial" w:cs="Arial"/>
                <w:szCs w:val="20"/>
                <w:lang w:eastAsia="pt-BR"/>
              </w:rPr>
              <w:t>100g</w:t>
            </w:r>
            <w:proofErr w:type="gramEnd"/>
            <w:r w:rsidRPr="004104B2">
              <w:rPr>
                <w:rFonts w:ascii="Arial" w:eastAsia="Times New Roman" w:hAnsi="Arial" w:cs="Arial"/>
                <w:szCs w:val="20"/>
                <w:lang w:eastAsia="pt-BR"/>
              </w:rPr>
              <w:t xml:space="preserve"> </w:t>
            </w:r>
          </w:p>
        </w:tc>
        <w:tc>
          <w:tcPr>
            <w:tcW w:w="1474"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lastRenderedPageBreak/>
              <w:t xml:space="preserve">KAMILLA </w:t>
            </w:r>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8,13</w:t>
            </w:r>
          </w:p>
        </w:tc>
        <w:tc>
          <w:tcPr>
            <w:tcW w:w="124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162,60</w:t>
            </w:r>
          </w:p>
        </w:tc>
      </w:tr>
      <w:tr w:rsidR="0080255C" w:rsidRPr="0080255C" w:rsidTr="004104B2">
        <w:tc>
          <w:tcPr>
            <w:tcW w:w="850" w:type="dxa"/>
            <w:vMerge w:val="restart"/>
            <w:tcBorders>
              <w:top w:val="single" w:sz="4" w:space="0" w:color="auto"/>
              <w:left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104B2">
              <w:rPr>
                <w:rFonts w:ascii="Arial" w:eastAsia="Times New Roman" w:hAnsi="Arial" w:cs="Arial"/>
                <w:szCs w:val="20"/>
                <w:lang w:eastAsia="pt-BR"/>
              </w:rPr>
              <w:lastRenderedPageBreak/>
              <w:t>7</w:t>
            </w:r>
            <w:proofErr w:type="gramEnd"/>
          </w:p>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104B2">
              <w:rPr>
                <w:rFonts w:ascii="Arial" w:eastAsia="Times New Roman" w:hAnsi="Arial" w:cs="Arial"/>
                <w:szCs w:val="20"/>
                <w:lang w:eastAsia="pt-BR"/>
              </w:rPr>
              <w:t>1</w:t>
            </w:r>
            <w:proofErr w:type="gramEnd"/>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300</w:t>
            </w:r>
          </w:p>
        </w:tc>
        <w:tc>
          <w:tcPr>
            <w:tcW w:w="56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UN </w:t>
            </w:r>
          </w:p>
        </w:tc>
        <w:tc>
          <w:tcPr>
            <w:tcW w:w="3005"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Biscoito doce de maisena ou leite, tipo </w:t>
            </w:r>
            <w:proofErr w:type="spellStart"/>
            <w:proofErr w:type="gramStart"/>
            <w:r w:rsidRPr="004104B2">
              <w:rPr>
                <w:rFonts w:ascii="Arial" w:eastAsia="Times New Roman" w:hAnsi="Arial" w:cs="Arial"/>
                <w:szCs w:val="20"/>
                <w:lang w:eastAsia="pt-BR"/>
              </w:rPr>
              <w:t>maria</w:t>
            </w:r>
            <w:proofErr w:type="spellEnd"/>
            <w:proofErr w:type="gramEnd"/>
            <w:r w:rsidRPr="004104B2">
              <w:rPr>
                <w:rFonts w:ascii="Arial" w:eastAsia="Times New Roman" w:hAnsi="Arial" w:cs="Arial"/>
                <w:szCs w:val="20"/>
                <w:lang w:eastAsia="pt-BR"/>
              </w:rPr>
              <w:t>, contendo farinha de trigo enriquecida com ferro e acido fólico, deverá estar em perfeitas condições para o consumo, sem biscoitos quebrados, mofos ou qualquer outra característica que altere a qualidade do produto. Embalagem atóxica de 700 a 750g</w:t>
            </w:r>
          </w:p>
        </w:tc>
        <w:tc>
          <w:tcPr>
            <w:tcW w:w="1474"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PARATI </w:t>
            </w:r>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8,43</w:t>
            </w:r>
          </w:p>
        </w:tc>
        <w:tc>
          <w:tcPr>
            <w:tcW w:w="124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2.529,00</w:t>
            </w:r>
          </w:p>
        </w:tc>
      </w:tr>
      <w:tr w:rsidR="0080255C" w:rsidRPr="0080255C" w:rsidTr="004104B2">
        <w:tc>
          <w:tcPr>
            <w:tcW w:w="850" w:type="dxa"/>
            <w:vMerge/>
            <w:tcBorders>
              <w:left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104B2">
              <w:rPr>
                <w:rFonts w:ascii="Arial" w:eastAsia="Times New Roman" w:hAnsi="Arial" w:cs="Arial"/>
                <w:szCs w:val="20"/>
                <w:lang w:eastAsia="pt-BR"/>
              </w:rPr>
              <w:t>2</w:t>
            </w:r>
            <w:proofErr w:type="gramEnd"/>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250</w:t>
            </w:r>
          </w:p>
        </w:tc>
        <w:tc>
          <w:tcPr>
            <w:tcW w:w="56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UN </w:t>
            </w:r>
          </w:p>
        </w:tc>
        <w:tc>
          <w:tcPr>
            <w:tcW w:w="3005"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Biscoito doce, tipo rosquinha, sabor de coco, milho, leite ou </w:t>
            </w:r>
            <w:proofErr w:type="gramStart"/>
            <w:r w:rsidRPr="004104B2">
              <w:rPr>
                <w:rFonts w:ascii="Arial" w:eastAsia="Times New Roman" w:hAnsi="Arial" w:cs="Arial"/>
                <w:szCs w:val="20"/>
                <w:lang w:eastAsia="pt-BR"/>
              </w:rPr>
              <w:t>chocolate produzido a partir de matérias-primas sãs e limpas</w:t>
            </w:r>
            <w:proofErr w:type="gramEnd"/>
            <w:r w:rsidRPr="004104B2">
              <w:rPr>
                <w:rFonts w:ascii="Arial" w:eastAsia="Times New Roman" w:hAnsi="Arial" w:cs="Arial"/>
                <w:szCs w:val="20"/>
                <w:lang w:eastAsia="pt-BR"/>
              </w:rPr>
              <w:t>, sem corante, isenta de matéria terrosa, parasitas e detritos animais e vegetais. Aparência: massa bem assada, sem recheio, sem cobertura, não serão aceitos produtos murchos. Cor, cheiro e sabor próprios. Embalagem de polietileno, pacote contendo entre 700gramas a 800gramas.</w:t>
            </w:r>
          </w:p>
        </w:tc>
        <w:tc>
          <w:tcPr>
            <w:tcW w:w="1474"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PARATI </w:t>
            </w:r>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11,50</w:t>
            </w:r>
          </w:p>
        </w:tc>
        <w:tc>
          <w:tcPr>
            <w:tcW w:w="124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2.875,00</w:t>
            </w:r>
          </w:p>
        </w:tc>
      </w:tr>
      <w:tr w:rsidR="0080255C" w:rsidRPr="0080255C" w:rsidTr="004104B2">
        <w:tc>
          <w:tcPr>
            <w:tcW w:w="850" w:type="dxa"/>
            <w:vMerge/>
            <w:tcBorders>
              <w:left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104B2">
              <w:rPr>
                <w:rFonts w:ascii="Arial" w:eastAsia="Times New Roman" w:hAnsi="Arial" w:cs="Arial"/>
                <w:szCs w:val="20"/>
                <w:lang w:eastAsia="pt-BR"/>
              </w:rPr>
              <w:t>3</w:t>
            </w:r>
            <w:proofErr w:type="gramEnd"/>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350</w:t>
            </w:r>
          </w:p>
        </w:tc>
        <w:tc>
          <w:tcPr>
            <w:tcW w:w="56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UN </w:t>
            </w:r>
          </w:p>
        </w:tc>
        <w:tc>
          <w:tcPr>
            <w:tcW w:w="3005"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Biscoito salgado – tipo água e sal. Produzido a partir de matérias-primas sãs e limpas, sem corante, isenta de matéria terrosa, parasitas e detritos animais e vegetais. Aparência: massa bem assada, sem recheio, sem cobertura, não serão aceitos produtos murchos. Cor, cheiro e sabor próprios. Embalagens plásticas internas de 740g. </w:t>
            </w:r>
          </w:p>
        </w:tc>
        <w:tc>
          <w:tcPr>
            <w:tcW w:w="1474"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RENATA </w:t>
            </w:r>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8,73</w:t>
            </w:r>
          </w:p>
        </w:tc>
        <w:tc>
          <w:tcPr>
            <w:tcW w:w="124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3.055,50</w:t>
            </w:r>
          </w:p>
        </w:tc>
      </w:tr>
      <w:tr w:rsidR="0080255C" w:rsidRPr="0080255C" w:rsidTr="004104B2">
        <w:tc>
          <w:tcPr>
            <w:tcW w:w="850" w:type="dxa"/>
            <w:vMerge/>
            <w:tcBorders>
              <w:left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104B2">
              <w:rPr>
                <w:rFonts w:ascii="Arial" w:eastAsia="Times New Roman" w:hAnsi="Arial" w:cs="Arial"/>
                <w:szCs w:val="20"/>
                <w:lang w:eastAsia="pt-BR"/>
              </w:rPr>
              <w:t>4</w:t>
            </w:r>
            <w:proofErr w:type="gramEnd"/>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200</w:t>
            </w:r>
          </w:p>
        </w:tc>
        <w:tc>
          <w:tcPr>
            <w:tcW w:w="56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UN </w:t>
            </w:r>
          </w:p>
        </w:tc>
        <w:tc>
          <w:tcPr>
            <w:tcW w:w="3005"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Biscoito salgado, tipo cracker com gergelim, produzido a partir de matérias-primas sãs e limpas, sem corante, isenta de matéria terrosa, parasitas e detritos animais e vegetais. Aparência: massa bem assada, sem recheio, sem cobertura, não serão aceitos produtos murchos. Cor, cheiro e sabor próprios. Embalagem de 400g </w:t>
            </w:r>
          </w:p>
        </w:tc>
        <w:tc>
          <w:tcPr>
            <w:tcW w:w="1474"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RENATA </w:t>
            </w:r>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5,46</w:t>
            </w:r>
          </w:p>
        </w:tc>
        <w:tc>
          <w:tcPr>
            <w:tcW w:w="124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1.092,00</w:t>
            </w:r>
          </w:p>
        </w:tc>
      </w:tr>
      <w:tr w:rsidR="0080255C" w:rsidRPr="0080255C" w:rsidTr="004104B2">
        <w:tc>
          <w:tcPr>
            <w:tcW w:w="850" w:type="dxa"/>
            <w:vMerge/>
            <w:tcBorders>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104B2">
              <w:rPr>
                <w:rFonts w:ascii="Arial" w:eastAsia="Times New Roman" w:hAnsi="Arial" w:cs="Arial"/>
                <w:szCs w:val="20"/>
                <w:lang w:eastAsia="pt-BR"/>
              </w:rPr>
              <w:t>5</w:t>
            </w:r>
            <w:proofErr w:type="gramEnd"/>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150</w:t>
            </w:r>
          </w:p>
        </w:tc>
        <w:tc>
          <w:tcPr>
            <w:tcW w:w="56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UN </w:t>
            </w:r>
          </w:p>
        </w:tc>
        <w:tc>
          <w:tcPr>
            <w:tcW w:w="3005"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Biscoito salgado, tipo integral, produzido a partir de matérias-primas sãs e limpas, sem corante, isenta de matéria terrosa, parasitas e detritos </w:t>
            </w:r>
            <w:r w:rsidRPr="004104B2">
              <w:rPr>
                <w:rFonts w:ascii="Arial" w:eastAsia="Times New Roman" w:hAnsi="Arial" w:cs="Arial"/>
                <w:szCs w:val="20"/>
                <w:lang w:eastAsia="pt-BR"/>
              </w:rPr>
              <w:lastRenderedPageBreak/>
              <w:t xml:space="preserve">animais e vegetais. Aparência: massa bem assada, sem recheio, sem cobertura, não serão aceitos produtos murchos. Cor, cheiro e sabor próprios embalagem de </w:t>
            </w:r>
            <w:proofErr w:type="gramStart"/>
            <w:r w:rsidRPr="004104B2">
              <w:rPr>
                <w:rFonts w:ascii="Arial" w:eastAsia="Times New Roman" w:hAnsi="Arial" w:cs="Arial"/>
                <w:szCs w:val="20"/>
                <w:lang w:eastAsia="pt-BR"/>
              </w:rPr>
              <w:t>400g</w:t>
            </w:r>
            <w:proofErr w:type="gramEnd"/>
          </w:p>
        </w:tc>
        <w:tc>
          <w:tcPr>
            <w:tcW w:w="1474"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lastRenderedPageBreak/>
              <w:t xml:space="preserve">RENATA </w:t>
            </w:r>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6,02</w:t>
            </w:r>
          </w:p>
        </w:tc>
        <w:tc>
          <w:tcPr>
            <w:tcW w:w="124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903,00</w:t>
            </w:r>
          </w:p>
        </w:tc>
      </w:tr>
      <w:tr w:rsidR="0080255C" w:rsidRPr="0080255C" w:rsidTr="004104B2">
        <w:tc>
          <w:tcPr>
            <w:tcW w:w="850" w:type="dxa"/>
            <w:vMerge w:val="restart"/>
            <w:tcBorders>
              <w:top w:val="single" w:sz="4" w:space="0" w:color="auto"/>
              <w:left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104B2">
              <w:rPr>
                <w:rFonts w:ascii="Arial" w:eastAsia="Times New Roman" w:hAnsi="Arial" w:cs="Arial"/>
                <w:szCs w:val="20"/>
                <w:lang w:eastAsia="pt-BR"/>
              </w:rPr>
              <w:lastRenderedPageBreak/>
              <w:t>8</w:t>
            </w:r>
            <w:proofErr w:type="gramEnd"/>
          </w:p>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104B2">
              <w:rPr>
                <w:rFonts w:ascii="Arial" w:eastAsia="Times New Roman" w:hAnsi="Arial" w:cs="Arial"/>
                <w:szCs w:val="20"/>
                <w:lang w:eastAsia="pt-BR"/>
              </w:rPr>
              <w:t>1</w:t>
            </w:r>
            <w:proofErr w:type="gramEnd"/>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300</w:t>
            </w:r>
          </w:p>
        </w:tc>
        <w:tc>
          <w:tcPr>
            <w:tcW w:w="56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KG </w:t>
            </w:r>
          </w:p>
        </w:tc>
        <w:tc>
          <w:tcPr>
            <w:tcW w:w="3005"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04B2">
              <w:rPr>
                <w:rFonts w:ascii="Arial" w:eastAsia="Times New Roman" w:hAnsi="Arial" w:cs="Arial"/>
                <w:szCs w:val="20"/>
                <w:lang w:eastAsia="pt-BR"/>
              </w:rPr>
              <w:t>Carne bovina de 2ª, tipo coxão duro. Pura picada em cubos pequenos para molhos e refogados, sem osso ou nervo. Deve ser feita a aparagem eliminando os excessos de gordura. Embalada em saco plástico transparente atóxico, em kg.</w:t>
            </w:r>
          </w:p>
        </w:tc>
        <w:tc>
          <w:tcPr>
            <w:tcW w:w="1474"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SCAPINI </w:t>
            </w:r>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28,53</w:t>
            </w:r>
          </w:p>
        </w:tc>
        <w:tc>
          <w:tcPr>
            <w:tcW w:w="124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8.559,00</w:t>
            </w:r>
          </w:p>
        </w:tc>
      </w:tr>
      <w:tr w:rsidR="0080255C" w:rsidRPr="0080255C" w:rsidTr="004104B2">
        <w:tc>
          <w:tcPr>
            <w:tcW w:w="850" w:type="dxa"/>
            <w:vMerge/>
            <w:tcBorders>
              <w:left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104B2">
              <w:rPr>
                <w:rFonts w:ascii="Arial" w:eastAsia="Times New Roman" w:hAnsi="Arial" w:cs="Arial"/>
                <w:szCs w:val="20"/>
                <w:lang w:eastAsia="pt-BR"/>
              </w:rPr>
              <w:t>2</w:t>
            </w:r>
            <w:proofErr w:type="gramEnd"/>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300</w:t>
            </w:r>
          </w:p>
        </w:tc>
        <w:tc>
          <w:tcPr>
            <w:tcW w:w="56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KG </w:t>
            </w:r>
          </w:p>
        </w:tc>
        <w:tc>
          <w:tcPr>
            <w:tcW w:w="3005"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Carne bovina moída, de 2ª tipo músculo sem osso ou nervo, sabor e cor agradável, sem cheiro atípico, em kg. </w:t>
            </w:r>
          </w:p>
        </w:tc>
        <w:tc>
          <w:tcPr>
            <w:tcW w:w="1474"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SCAPINI </w:t>
            </w:r>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23,60</w:t>
            </w:r>
          </w:p>
        </w:tc>
        <w:tc>
          <w:tcPr>
            <w:tcW w:w="124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7.080,00</w:t>
            </w:r>
          </w:p>
        </w:tc>
      </w:tr>
      <w:tr w:rsidR="0080255C" w:rsidRPr="0080255C" w:rsidTr="004104B2">
        <w:tc>
          <w:tcPr>
            <w:tcW w:w="850" w:type="dxa"/>
            <w:vMerge/>
            <w:tcBorders>
              <w:left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104B2">
              <w:rPr>
                <w:rFonts w:ascii="Arial" w:eastAsia="Times New Roman" w:hAnsi="Arial" w:cs="Arial"/>
                <w:szCs w:val="20"/>
                <w:lang w:eastAsia="pt-BR"/>
              </w:rPr>
              <w:t>3</w:t>
            </w:r>
            <w:proofErr w:type="gramEnd"/>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1500</w:t>
            </w:r>
          </w:p>
        </w:tc>
        <w:tc>
          <w:tcPr>
            <w:tcW w:w="56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KG </w:t>
            </w:r>
          </w:p>
        </w:tc>
        <w:tc>
          <w:tcPr>
            <w:tcW w:w="3005"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Carne de frango em cortes de coxa e sobrecoxa sem dorso, congelada. Embalagem plástica atóxica, em kg. </w:t>
            </w:r>
          </w:p>
        </w:tc>
        <w:tc>
          <w:tcPr>
            <w:tcW w:w="1474"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COOPAVEL </w:t>
            </w:r>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7,80</w:t>
            </w:r>
          </w:p>
        </w:tc>
        <w:tc>
          <w:tcPr>
            <w:tcW w:w="124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11.700,00</w:t>
            </w:r>
          </w:p>
        </w:tc>
      </w:tr>
      <w:tr w:rsidR="0080255C" w:rsidRPr="0080255C" w:rsidTr="004104B2">
        <w:tc>
          <w:tcPr>
            <w:tcW w:w="850" w:type="dxa"/>
            <w:vMerge/>
            <w:tcBorders>
              <w:left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104B2">
              <w:rPr>
                <w:rFonts w:ascii="Arial" w:eastAsia="Times New Roman" w:hAnsi="Arial" w:cs="Arial"/>
                <w:szCs w:val="20"/>
                <w:lang w:eastAsia="pt-BR"/>
              </w:rPr>
              <w:t>4</w:t>
            </w:r>
            <w:proofErr w:type="gramEnd"/>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500</w:t>
            </w:r>
          </w:p>
        </w:tc>
        <w:tc>
          <w:tcPr>
            <w:tcW w:w="56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KG </w:t>
            </w:r>
          </w:p>
        </w:tc>
        <w:tc>
          <w:tcPr>
            <w:tcW w:w="3005"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04B2">
              <w:rPr>
                <w:rFonts w:ascii="Arial" w:eastAsia="Times New Roman" w:hAnsi="Arial" w:cs="Arial"/>
                <w:szCs w:val="20"/>
                <w:lang w:eastAsia="pt-BR"/>
              </w:rPr>
              <w:t>Carne de frango, tipo frango congelado inteiro sem miúdos. Embalagem de polietileno devidamente higienizada e fechada, em kg.</w:t>
            </w:r>
          </w:p>
        </w:tc>
        <w:tc>
          <w:tcPr>
            <w:tcW w:w="1474"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SEARA </w:t>
            </w:r>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8,13</w:t>
            </w:r>
          </w:p>
        </w:tc>
        <w:tc>
          <w:tcPr>
            <w:tcW w:w="124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4.065,00</w:t>
            </w:r>
          </w:p>
        </w:tc>
      </w:tr>
      <w:tr w:rsidR="0080255C" w:rsidRPr="0080255C" w:rsidTr="004104B2">
        <w:tc>
          <w:tcPr>
            <w:tcW w:w="850" w:type="dxa"/>
            <w:vMerge/>
            <w:tcBorders>
              <w:left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104B2">
              <w:rPr>
                <w:rFonts w:ascii="Arial" w:eastAsia="Times New Roman" w:hAnsi="Arial" w:cs="Arial"/>
                <w:szCs w:val="20"/>
                <w:lang w:eastAsia="pt-BR"/>
              </w:rPr>
              <w:t>5</w:t>
            </w:r>
            <w:proofErr w:type="gramEnd"/>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200</w:t>
            </w:r>
          </w:p>
        </w:tc>
        <w:tc>
          <w:tcPr>
            <w:tcW w:w="56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KG </w:t>
            </w:r>
          </w:p>
        </w:tc>
        <w:tc>
          <w:tcPr>
            <w:tcW w:w="3005"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Carne de frango, tipo peito, congelado, sem gordura e sem osso embalagem de polietileno devidamente higienizada e fechada, em </w:t>
            </w:r>
            <w:proofErr w:type="gramStart"/>
            <w:r w:rsidRPr="004104B2">
              <w:rPr>
                <w:rFonts w:ascii="Arial" w:eastAsia="Times New Roman" w:hAnsi="Arial" w:cs="Arial"/>
                <w:szCs w:val="20"/>
                <w:lang w:eastAsia="pt-BR"/>
              </w:rPr>
              <w:t>kg</w:t>
            </w:r>
            <w:proofErr w:type="gramEnd"/>
          </w:p>
        </w:tc>
        <w:tc>
          <w:tcPr>
            <w:tcW w:w="1474"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COOPAVEL </w:t>
            </w:r>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10,50</w:t>
            </w:r>
          </w:p>
        </w:tc>
        <w:tc>
          <w:tcPr>
            <w:tcW w:w="124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2.100,00</w:t>
            </w:r>
          </w:p>
        </w:tc>
      </w:tr>
      <w:tr w:rsidR="0080255C" w:rsidRPr="0080255C" w:rsidTr="004104B2">
        <w:tc>
          <w:tcPr>
            <w:tcW w:w="850" w:type="dxa"/>
            <w:vMerge/>
            <w:tcBorders>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104B2">
              <w:rPr>
                <w:rFonts w:ascii="Arial" w:eastAsia="Times New Roman" w:hAnsi="Arial" w:cs="Arial"/>
                <w:szCs w:val="20"/>
                <w:lang w:eastAsia="pt-BR"/>
              </w:rPr>
              <w:t>6</w:t>
            </w:r>
            <w:proofErr w:type="gramEnd"/>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200</w:t>
            </w:r>
          </w:p>
        </w:tc>
        <w:tc>
          <w:tcPr>
            <w:tcW w:w="56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KG </w:t>
            </w:r>
          </w:p>
        </w:tc>
        <w:tc>
          <w:tcPr>
            <w:tcW w:w="3005"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Carne suína pura, picada em cubos pequenos, sem pele, gordura e osso. Embalada em saco plástico transparente atóxico, em kg. </w:t>
            </w:r>
          </w:p>
        </w:tc>
        <w:tc>
          <w:tcPr>
            <w:tcW w:w="1474"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SCAPINI </w:t>
            </w:r>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15,62</w:t>
            </w:r>
          </w:p>
        </w:tc>
        <w:tc>
          <w:tcPr>
            <w:tcW w:w="124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3.124,00</w:t>
            </w:r>
          </w:p>
        </w:tc>
      </w:tr>
      <w:tr w:rsidR="0080255C" w:rsidRPr="0080255C" w:rsidTr="004104B2">
        <w:tc>
          <w:tcPr>
            <w:tcW w:w="850" w:type="dxa"/>
            <w:vMerge w:val="restart"/>
            <w:tcBorders>
              <w:top w:val="single" w:sz="4" w:space="0" w:color="auto"/>
              <w:left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104B2">
              <w:rPr>
                <w:rFonts w:ascii="Arial" w:eastAsia="Times New Roman" w:hAnsi="Arial" w:cs="Arial"/>
                <w:szCs w:val="20"/>
                <w:lang w:eastAsia="pt-BR"/>
              </w:rPr>
              <w:t>9</w:t>
            </w:r>
            <w:proofErr w:type="gramEnd"/>
          </w:p>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104B2">
              <w:rPr>
                <w:rFonts w:ascii="Arial" w:eastAsia="Times New Roman" w:hAnsi="Arial" w:cs="Arial"/>
                <w:szCs w:val="20"/>
                <w:lang w:eastAsia="pt-BR"/>
              </w:rPr>
              <w:t>1</w:t>
            </w:r>
            <w:proofErr w:type="gramEnd"/>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40</w:t>
            </w:r>
          </w:p>
        </w:tc>
        <w:tc>
          <w:tcPr>
            <w:tcW w:w="56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UN </w:t>
            </w:r>
          </w:p>
        </w:tc>
        <w:tc>
          <w:tcPr>
            <w:tcW w:w="3005"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Creme de leite pasteurizado, tipo nata, armazenado em embalagem plástica atóxica, embalagem de </w:t>
            </w:r>
            <w:proofErr w:type="gramStart"/>
            <w:r w:rsidRPr="004104B2">
              <w:rPr>
                <w:rFonts w:ascii="Arial" w:eastAsia="Times New Roman" w:hAnsi="Arial" w:cs="Arial"/>
                <w:szCs w:val="20"/>
                <w:lang w:eastAsia="pt-BR"/>
              </w:rPr>
              <w:t>380g</w:t>
            </w:r>
            <w:proofErr w:type="gramEnd"/>
          </w:p>
        </w:tc>
        <w:tc>
          <w:tcPr>
            <w:tcW w:w="1474"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CCGL </w:t>
            </w:r>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4,46</w:t>
            </w:r>
          </w:p>
        </w:tc>
        <w:tc>
          <w:tcPr>
            <w:tcW w:w="124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178,40</w:t>
            </w:r>
          </w:p>
        </w:tc>
      </w:tr>
      <w:tr w:rsidR="0080255C" w:rsidRPr="0080255C" w:rsidTr="004104B2">
        <w:tc>
          <w:tcPr>
            <w:tcW w:w="850" w:type="dxa"/>
            <w:vMerge/>
            <w:tcBorders>
              <w:left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104B2">
              <w:rPr>
                <w:rFonts w:ascii="Arial" w:eastAsia="Times New Roman" w:hAnsi="Arial" w:cs="Arial"/>
                <w:szCs w:val="20"/>
                <w:lang w:eastAsia="pt-BR"/>
              </w:rPr>
              <w:t>2</w:t>
            </w:r>
            <w:proofErr w:type="gramEnd"/>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2000</w:t>
            </w:r>
          </w:p>
        </w:tc>
        <w:tc>
          <w:tcPr>
            <w:tcW w:w="56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LT </w:t>
            </w:r>
          </w:p>
        </w:tc>
        <w:tc>
          <w:tcPr>
            <w:tcW w:w="3005"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Leite UHT integral longa vida, produto armazenado em embalagem </w:t>
            </w:r>
            <w:proofErr w:type="spellStart"/>
            <w:r w:rsidRPr="004104B2">
              <w:rPr>
                <w:rFonts w:ascii="Arial" w:eastAsia="Times New Roman" w:hAnsi="Arial" w:cs="Arial"/>
                <w:szCs w:val="20"/>
                <w:lang w:eastAsia="pt-BR"/>
              </w:rPr>
              <w:t>tetrapack</w:t>
            </w:r>
            <w:proofErr w:type="spellEnd"/>
            <w:r w:rsidRPr="004104B2">
              <w:rPr>
                <w:rFonts w:ascii="Arial" w:eastAsia="Times New Roman" w:hAnsi="Arial" w:cs="Arial"/>
                <w:szCs w:val="20"/>
                <w:lang w:eastAsia="pt-BR"/>
              </w:rPr>
              <w:t xml:space="preserve"> limpa e intacta, 01 </w:t>
            </w:r>
            <w:proofErr w:type="gramStart"/>
            <w:r w:rsidRPr="004104B2">
              <w:rPr>
                <w:rFonts w:ascii="Arial" w:eastAsia="Times New Roman" w:hAnsi="Arial" w:cs="Arial"/>
                <w:szCs w:val="20"/>
                <w:lang w:eastAsia="pt-BR"/>
              </w:rPr>
              <w:t>litro</w:t>
            </w:r>
            <w:proofErr w:type="gramEnd"/>
          </w:p>
        </w:tc>
        <w:tc>
          <w:tcPr>
            <w:tcW w:w="1474"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AURORA </w:t>
            </w:r>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4,23</w:t>
            </w:r>
          </w:p>
        </w:tc>
        <w:tc>
          <w:tcPr>
            <w:tcW w:w="124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8.460,00</w:t>
            </w:r>
          </w:p>
        </w:tc>
      </w:tr>
      <w:tr w:rsidR="0080255C" w:rsidRPr="0080255C" w:rsidTr="004104B2">
        <w:tc>
          <w:tcPr>
            <w:tcW w:w="850" w:type="dxa"/>
            <w:vMerge/>
            <w:tcBorders>
              <w:left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104B2">
              <w:rPr>
                <w:rFonts w:ascii="Arial" w:eastAsia="Times New Roman" w:hAnsi="Arial" w:cs="Arial"/>
                <w:szCs w:val="20"/>
                <w:lang w:eastAsia="pt-BR"/>
              </w:rPr>
              <w:t>3</w:t>
            </w:r>
            <w:proofErr w:type="gramEnd"/>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100</w:t>
            </w:r>
          </w:p>
        </w:tc>
        <w:tc>
          <w:tcPr>
            <w:tcW w:w="56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LT </w:t>
            </w:r>
          </w:p>
        </w:tc>
        <w:tc>
          <w:tcPr>
            <w:tcW w:w="3005"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Leite UHT zero lactose, embalagem </w:t>
            </w:r>
            <w:proofErr w:type="spellStart"/>
            <w:r w:rsidRPr="004104B2">
              <w:rPr>
                <w:rFonts w:ascii="Arial" w:eastAsia="Times New Roman" w:hAnsi="Arial" w:cs="Arial"/>
                <w:szCs w:val="20"/>
                <w:lang w:eastAsia="pt-BR"/>
              </w:rPr>
              <w:t>tetrapack</w:t>
            </w:r>
            <w:proofErr w:type="spellEnd"/>
            <w:r w:rsidRPr="004104B2">
              <w:rPr>
                <w:rFonts w:ascii="Arial" w:eastAsia="Times New Roman" w:hAnsi="Arial" w:cs="Arial"/>
                <w:szCs w:val="20"/>
                <w:lang w:eastAsia="pt-BR"/>
              </w:rPr>
              <w:t xml:space="preserve"> limpa e intacta, </w:t>
            </w:r>
            <w:proofErr w:type="gramStart"/>
            <w:r w:rsidRPr="004104B2">
              <w:rPr>
                <w:rFonts w:ascii="Arial" w:eastAsia="Times New Roman" w:hAnsi="Arial" w:cs="Arial"/>
                <w:szCs w:val="20"/>
                <w:lang w:eastAsia="pt-BR"/>
              </w:rPr>
              <w:t>01litro</w:t>
            </w:r>
            <w:proofErr w:type="gramEnd"/>
          </w:p>
        </w:tc>
        <w:tc>
          <w:tcPr>
            <w:tcW w:w="1474"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AURORA </w:t>
            </w:r>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5,16</w:t>
            </w:r>
          </w:p>
        </w:tc>
        <w:tc>
          <w:tcPr>
            <w:tcW w:w="124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516,00</w:t>
            </w:r>
          </w:p>
        </w:tc>
      </w:tr>
      <w:tr w:rsidR="0080255C" w:rsidRPr="0080255C" w:rsidTr="004104B2">
        <w:tc>
          <w:tcPr>
            <w:tcW w:w="850" w:type="dxa"/>
            <w:vMerge/>
            <w:tcBorders>
              <w:left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104B2">
              <w:rPr>
                <w:rFonts w:ascii="Arial" w:eastAsia="Times New Roman" w:hAnsi="Arial" w:cs="Arial"/>
                <w:szCs w:val="20"/>
                <w:lang w:eastAsia="pt-BR"/>
              </w:rPr>
              <w:t>4</w:t>
            </w:r>
            <w:proofErr w:type="gramEnd"/>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40</w:t>
            </w:r>
          </w:p>
        </w:tc>
        <w:tc>
          <w:tcPr>
            <w:tcW w:w="56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UN </w:t>
            </w:r>
          </w:p>
        </w:tc>
        <w:tc>
          <w:tcPr>
            <w:tcW w:w="3005"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Leite condensado acondicionado em embalagem tetra </w:t>
            </w:r>
            <w:proofErr w:type="spellStart"/>
            <w:r w:rsidRPr="004104B2">
              <w:rPr>
                <w:rFonts w:ascii="Arial" w:eastAsia="Times New Roman" w:hAnsi="Arial" w:cs="Arial"/>
                <w:szCs w:val="20"/>
                <w:lang w:eastAsia="pt-BR"/>
              </w:rPr>
              <w:t>pak</w:t>
            </w:r>
            <w:proofErr w:type="spellEnd"/>
            <w:r w:rsidRPr="004104B2">
              <w:rPr>
                <w:rFonts w:ascii="Arial" w:eastAsia="Times New Roman" w:hAnsi="Arial" w:cs="Arial"/>
                <w:szCs w:val="20"/>
                <w:lang w:eastAsia="pt-BR"/>
              </w:rPr>
              <w:t xml:space="preserve"> de 395 gr. Ingredientes: leite integral, açúcar e lactose. Não contém glúten. Embalagem com identificação do produto, marca do fabricante, data de </w:t>
            </w:r>
            <w:r w:rsidRPr="004104B2">
              <w:rPr>
                <w:rFonts w:ascii="Arial" w:eastAsia="Times New Roman" w:hAnsi="Arial" w:cs="Arial"/>
                <w:szCs w:val="20"/>
                <w:lang w:eastAsia="pt-BR"/>
              </w:rPr>
              <w:lastRenderedPageBreak/>
              <w:t>fabricação e validade.</w:t>
            </w:r>
          </w:p>
        </w:tc>
        <w:tc>
          <w:tcPr>
            <w:tcW w:w="1474"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lastRenderedPageBreak/>
              <w:t xml:space="preserve">MARAJOARA </w:t>
            </w:r>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5,55</w:t>
            </w:r>
          </w:p>
        </w:tc>
        <w:tc>
          <w:tcPr>
            <w:tcW w:w="124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222,00</w:t>
            </w:r>
          </w:p>
        </w:tc>
      </w:tr>
      <w:tr w:rsidR="0080255C" w:rsidRPr="0080255C" w:rsidTr="004104B2">
        <w:tc>
          <w:tcPr>
            <w:tcW w:w="850" w:type="dxa"/>
            <w:vMerge/>
            <w:tcBorders>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104B2">
              <w:rPr>
                <w:rFonts w:ascii="Arial" w:eastAsia="Times New Roman" w:hAnsi="Arial" w:cs="Arial"/>
                <w:szCs w:val="20"/>
                <w:lang w:eastAsia="pt-BR"/>
              </w:rPr>
              <w:t>5</w:t>
            </w:r>
            <w:proofErr w:type="gramEnd"/>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40</w:t>
            </w:r>
          </w:p>
        </w:tc>
        <w:tc>
          <w:tcPr>
            <w:tcW w:w="56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KG </w:t>
            </w:r>
          </w:p>
        </w:tc>
        <w:tc>
          <w:tcPr>
            <w:tcW w:w="3005"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Queijo tipo </w:t>
            </w:r>
            <w:proofErr w:type="spellStart"/>
            <w:r w:rsidRPr="004104B2">
              <w:rPr>
                <w:rFonts w:ascii="Arial" w:eastAsia="Times New Roman" w:hAnsi="Arial" w:cs="Arial"/>
                <w:szCs w:val="20"/>
                <w:lang w:eastAsia="pt-BR"/>
              </w:rPr>
              <w:t>mussarela</w:t>
            </w:r>
            <w:proofErr w:type="spellEnd"/>
            <w:r w:rsidRPr="004104B2">
              <w:rPr>
                <w:rFonts w:ascii="Arial" w:eastAsia="Times New Roman" w:hAnsi="Arial" w:cs="Arial"/>
                <w:szCs w:val="20"/>
                <w:lang w:eastAsia="pt-BR"/>
              </w:rPr>
              <w:t xml:space="preserve"> fatiado, embalagem de </w:t>
            </w:r>
            <w:proofErr w:type="gramStart"/>
            <w:r w:rsidRPr="004104B2">
              <w:rPr>
                <w:rFonts w:ascii="Arial" w:eastAsia="Times New Roman" w:hAnsi="Arial" w:cs="Arial"/>
                <w:szCs w:val="20"/>
                <w:lang w:eastAsia="pt-BR"/>
              </w:rPr>
              <w:t>01kg</w:t>
            </w:r>
            <w:proofErr w:type="gramEnd"/>
          </w:p>
        </w:tc>
        <w:tc>
          <w:tcPr>
            <w:tcW w:w="1474"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TIROL </w:t>
            </w:r>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35,57</w:t>
            </w:r>
          </w:p>
        </w:tc>
        <w:tc>
          <w:tcPr>
            <w:tcW w:w="124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1.422,80</w:t>
            </w:r>
          </w:p>
        </w:tc>
      </w:tr>
      <w:tr w:rsidR="0080255C" w:rsidRPr="0080255C" w:rsidTr="004104B2">
        <w:tc>
          <w:tcPr>
            <w:tcW w:w="850" w:type="dxa"/>
            <w:vMerge w:val="restart"/>
            <w:tcBorders>
              <w:top w:val="single" w:sz="4" w:space="0" w:color="auto"/>
              <w:left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10</w:t>
            </w:r>
          </w:p>
          <w:p w:rsidR="0080255C" w:rsidRPr="004104B2" w:rsidRDefault="0080255C" w:rsidP="0080255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104B2">
              <w:rPr>
                <w:rFonts w:ascii="Arial" w:eastAsia="Times New Roman" w:hAnsi="Arial" w:cs="Arial"/>
                <w:szCs w:val="20"/>
                <w:lang w:eastAsia="pt-BR"/>
              </w:rPr>
              <w:t>1</w:t>
            </w:r>
            <w:proofErr w:type="gramEnd"/>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100</w:t>
            </w:r>
          </w:p>
        </w:tc>
        <w:tc>
          <w:tcPr>
            <w:tcW w:w="56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UN </w:t>
            </w:r>
          </w:p>
        </w:tc>
        <w:tc>
          <w:tcPr>
            <w:tcW w:w="3005"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Doce de fruta cremoso ou geleia sabores morango e uva. Embalagem: pote plástico em polietileno, transparente, atóxico, íntegro, com tampa e lacre de proteção, contendo </w:t>
            </w:r>
            <w:proofErr w:type="gramStart"/>
            <w:r w:rsidRPr="004104B2">
              <w:rPr>
                <w:rFonts w:ascii="Arial" w:eastAsia="Times New Roman" w:hAnsi="Arial" w:cs="Arial"/>
                <w:szCs w:val="20"/>
                <w:lang w:eastAsia="pt-BR"/>
              </w:rPr>
              <w:t>1kg</w:t>
            </w:r>
            <w:proofErr w:type="gramEnd"/>
            <w:r w:rsidRPr="004104B2">
              <w:rPr>
                <w:rFonts w:ascii="Arial" w:eastAsia="Times New Roman" w:hAnsi="Arial" w:cs="Arial"/>
                <w:szCs w:val="20"/>
                <w:lang w:eastAsia="pt-BR"/>
              </w:rPr>
              <w:t>.</w:t>
            </w:r>
          </w:p>
        </w:tc>
        <w:tc>
          <w:tcPr>
            <w:tcW w:w="1474"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DIFRUTTI </w:t>
            </w:r>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6,00</w:t>
            </w:r>
          </w:p>
        </w:tc>
        <w:tc>
          <w:tcPr>
            <w:tcW w:w="124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600,00</w:t>
            </w:r>
          </w:p>
        </w:tc>
      </w:tr>
      <w:tr w:rsidR="0080255C" w:rsidRPr="0080255C" w:rsidTr="004104B2">
        <w:tc>
          <w:tcPr>
            <w:tcW w:w="850" w:type="dxa"/>
            <w:vMerge/>
            <w:tcBorders>
              <w:left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104B2">
              <w:rPr>
                <w:rFonts w:ascii="Arial" w:eastAsia="Times New Roman" w:hAnsi="Arial" w:cs="Arial"/>
                <w:szCs w:val="20"/>
                <w:lang w:eastAsia="pt-BR"/>
              </w:rPr>
              <w:t>2</w:t>
            </w:r>
            <w:proofErr w:type="gramEnd"/>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100</w:t>
            </w:r>
          </w:p>
        </w:tc>
        <w:tc>
          <w:tcPr>
            <w:tcW w:w="56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UN </w:t>
            </w:r>
          </w:p>
        </w:tc>
        <w:tc>
          <w:tcPr>
            <w:tcW w:w="3005"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Doce de leite, armazenado em embalagem plástica, resistente, atóxica, transparente, contendo </w:t>
            </w:r>
            <w:proofErr w:type="gramStart"/>
            <w:r w:rsidRPr="004104B2">
              <w:rPr>
                <w:rFonts w:ascii="Arial" w:eastAsia="Times New Roman" w:hAnsi="Arial" w:cs="Arial"/>
                <w:szCs w:val="20"/>
                <w:lang w:eastAsia="pt-BR"/>
              </w:rPr>
              <w:t>1kg</w:t>
            </w:r>
            <w:proofErr w:type="gramEnd"/>
          </w:p>
        </w:tc>
        <w:tc>
          <w:tcPr>
            <w:tcW w:w="1474"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DIVINA MESA </w:t>
            </w:r>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6,60</w:t>
            </w:r>
          </w:p>
        </w:tc>
        <w:tc>
          <w:tcPr>
            <w:tcW w:w="124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660,00</w:t>
            </w:r>
          </w:p>
        </w:tc>
      </w:tr>
      <w:tr w:rsidR="0080255C" w:rsidRPr="0080255C" w:rsidTr="004104B2">
        <w:tc>
          <w:tcPr>
            <w:tcW w:w="850" w:type="dxa"/>
            <w:vMerge/>
            <w:tcBorders>
              <w:left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104B2">
              <w:rPr>
                <w:rFonts w:ascii="Arial" w:eastAsia="Times New Roman" w:hAnsi="Arial" w:cs="Arial"/>
                <w:szCs w:val="20"/>
                <w:lang w:eastAsia="pt-BR"/>
              </w:rPr>
              <w:t>3</w:t>
            </w:r>
            <w:proofErr w:type="gramEnd"/>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150</w:t>
            </w:r>
          </w:p>
        </w:tc>
        <w:tc>
          <w:tcPr>
            <w:tcW w:w="56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UN </w:t>
            </w:r>
          </w:p>
        </w:tc>
        <w:tc>
          <w:tcPr>
            <w:tcW w:w="3005"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04B2">
              <w:rPr>
                <w:rFonts w:ascii="Arial" w:eastAsia="Times New Roman" w:hAnsi="Arial" w:cs="Arial"/>
                <w:szCs w:val="20"/>
                <w:lang w:eastAsia="pt-BR"/>
              </w:rPr>
              <w:t>Margarina, armazenada em pote de polietileno com lacre de papel alumínio entre a tampa e o pote, resistente e que garanta a integralidade do produto até o momento de consumo, o produto deve</w:t>
            </w:r>
            <w:proofErr w:type="gramStart"/>
            <w:r w:rsidRPr="004104B2">
              <w:rPr>
                <w:rFonts w:ascii="Arial" w:eastAsia="Times New Roman" w:hAnsi="Arial" w:cs="Arial"/>
                <w:szCs w:val="20"/>
                <w:lang w:eastAsia="pt-BR"/>
              </w:rPr>
              <w:t xml:space="preserve">  </w:t>
            </w:r>
            <w:proofErr w:type="gramEnd"/>
            <w:r w:rsidRPr="004104B2">
              <w:rPr>
                <w:rFonts w:ascii="Arial" w:eastAsia="Times New Roman" w:hAnsi="Arial" w:cs="Arial"/>
                <w:szCs w:val="20"/>
                <w:lang w:eastAsia="pt-BR"/>
              </w:rPr>
              <w:t>ser cremoso com adição de sal e 40% de lipídeos pesando 500g</w:t>
            </w:r>
          </w:p>
        </w:tc>
        <w:tc>
          <w:tcPr>
            <w:tcW w:w="1474"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COAMO </w:t>
            </w:r>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2,60</w:t>
            </w:r>
          </w:p>
        </w:tc>
        <w:tc>
          <w:tcPr>
            <w:tcW w:w="124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390,00</w:t>
            </w:r>
          </w:p>
        </w:tc>
      </w:tr>
      <w:tr w:rsidR="0080255C" w:rsidRPr="0080255C" w:rsidTr="004104B2">
        <w:tc>
          <w:tcPr>
            <w:tcW w:w="850" w:type="dxa"/>
            <w:vMerge/>
            <w:tcBorders>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104B2">
              <w:rPr>
                <w:rFonts w:ascii="Arial" w:eastAsia="Times New Roman" w:hAnsi="Arial" w:cs="Arial"/>
                <w:szCs w:val="20"/>
                <w:lang w:eastAsia="pt-BR"/>
              </w:rPr>
              <w:t>4</w:t>
            </w:r>
            <w:proofErr w:type="gramEnd"/>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40</w:t>
            </w:r>
          </w:p>
        </w:tc>
        <w:tc>
          <w:tcPr>
            <w:tcW w:w="56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KG </w:t>
            </w:r>
          </w:p>
        </w:tc>
        <w:tc>
          <w:tcPr>
            <w:tcW w:w="3005"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Presunto cozido fatiado, sem capa de gordura, embalagem de polietileno transparente devidamente fechado de </w:t>
            </w:r>
            <w:proofErr w:type="gramStart"/>
            <w:r w:rsidRPr="004104B2">
              <w:rPr>
                <w:rFonts w:ascii="Arial" w:eastAsia="Times New Roman" w:hAnsi="Arial" w:cs="Arial"/>
                <w:szCs w:val="20"/>
                <w:lang w:eastAsia="pt-BR"/>
              </w:rPr>
              <w:t>01kg</w:t>
            </w:r>
            <w:proofErr w:type="gramEnd"/>
          </w:p>
        </w:tc>
        <w:tc>
          <w:tcPr>
            <w:tcW w:w="1474"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FRIMESA </w:t>
            </w:r>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10,00</w:t>
            </w:r>
          </w:p>
        </w:tc>
        <w:tc>
          <w:tcPr>
            <w:tcW w:w="124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400,00</w:t>
            </w:r>
          </w:p>
        </w:tc>
      </w:tr>
      <w:tr w:rsidR="0080255C" w:rsidRPr="0080255C" w:rsidTr="004104B2">
        <w:tc>
          <w:tcPr>
            <w:tcW w:w="850" w:type="dxa"/>
            <w:vMerge w:val="restart"/>
            <w:tcBorders>
              <w:top w:val="single" w:sz="4" w:space="0" w:color="auto"/>
              <w:left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12</w:t>
            </w:r>
          </w:p>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104B2">
              <w:rPr>
                <w:rFonts w:ascii="Arial" w:eastAsia="Times New Roman" w:hAnsi="Arial" w:cs="Arial"/>
                <w:szCs w:val="20"/>
                <w:lang w:eastAsia="pt-BR"/>
              </w:rPr>
              <w:t>1</w:t>
            </w:r>
            <w:proofErr w:type="gramEnd"/>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20</w:t>
            </w:r>
          </w:p>
        </w:tc>
        <w:tc>
          <w:tcPr>
            <w:tcW w:w="56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GAL</w:t>
            </w:r>
          </w:p>
        </w:tc>
        <w:tc>
          <w:tcPr>
            <w:tcW w:w="3005"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04B2">
              <w:rPr>
                <w:rFonts w:ascii="Arial" w:eastAsia="Times New Roman" w:hAnsi="Arial" w:cs="Arial"/>
                <w:szCs w:val="20"/>
                <w:lang w:eastAsia="pt-BR"/>
              </w:rPr>
              <w:t>Água mineral sem gás galão com 20 litros</w:t>
            </w:r>
          </w:p>
        </w:tc>
        <w:tc>
          <w:tcPr>
            <w:tcW w:w="1474"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AGUA LYFE </w:t>
            </w:r>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13,80</w:t>
            </w:r>
          </w:p>
        </w:tc>
        <w:tc>
          <w:tcPr>
            <w:tcW w:w="124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276,00</w:t>
            </w:r>
          </w:p>
        </w:tc>
      </w:tr>
      <w:tr w:rsidR="0080255C" w:rsidRPr="0080255C" w:rsidTr="004104B2">
        <w:tc>
          <w:tcPr>
            <w:tcW w:w="850" w:type="dxa"/>
            <w:vMerge/>
            <w:tcBorders>
              <w:left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104B2">
              <w:rPr>
                <w:rFonts w:ascii="Arial" w:eastAsia="Times New Roman" w:hAnsi="Arial" w:cs="Arial"/>
                <w:szCs w:val="20"/>
                <w:lang w:eastAsia="pt-BR"/>
              </w:rPr>
              <w:t>2</w:t>
            </w:r>
            <w:proofErr w:type="gramEnd"/>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50</w:t>
            </w:r>
          </w:p>
        </w:tc>
        <w:tc>
          <w:tcPr>
            <w:tcW w:w="56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UN </w:t>
            </w:r>
          </w:p>
        </w:tc>
        <w:tc>
          <w:tcPr>
            <w:tcW w:w="3005"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Água mineral sem gás garrafa pet de </w:t>
            </w:r>
            <w:proofErr w:type="gramStart"/>
            <w:r w:rsidRPr="004104B2">
              <w:rPr>
                <w:rFonts w:ascii="Arial" w:eastAsia="Times New Roman" w:hAnsi="Arial" w:cs="Arial"/>
                <w:szCs w:val="20"/>
                <w:lang w:eastAsia="pt-BR"/>
              </w:rPr>
              <w:t>1500ml</w:t>
            </w:r>
            <w:proofErr w:type="gramEnd"/>
          </w:p>
        </w:tc>
        <w:tc>
          <w:tcPr>
            <w:tcW w:w="1474"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AGUA LYFE </w:t>
            </w:r>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4,56</w:t>
            </w:r>
          </w:p>
        </w:tc>
        <w:tc>
          <w:tcPr>
            <w:tcW w:w="124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228,00</w:t>
            </w:r>
          </w:p>
        </w:tc>
      </w:tr>
      <w:tr w:rsidR="0080255C" w:rsidRPr="0080255C" w:rsidTr="004104B2">
        <w:tc>
          <w:tcPr>
            <w:tcW w:w="850" w:type="dxa"/>
            <w:vMerge/>
            <w:tcBorders>
              <w:left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104B2">
              <w:rPr>
                <w:rFonts w:ascii="Arial" w:eastAsia="Times New Roman" w:hAnsi="Arial" w:cs="Arial"/>
                <w:szCs w:val="20"/>
                <w:lang w:eastAsia="pt-BR"/>
              </w:rPr>
              <w:t>3</w:t>
            </w:r>
            <w:proofErr w:type="gramEnd"/>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500</w:t>
            </w:r>
          </w:p>
        </w:tc>
        <w:tc>
          <w:tcPr>
            <w:tcW w:w="56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UN </w:t>
            </w:r>
          </w:p>
        </w:tc>
        <w:tc>
          <w:tcPr>
            <w:tcW w:w="3005"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Água mineral sem gás garrafa pet de </w:t>
            </w:r>
            <w:proofErr w:type="gramStart"/>
            <w:r w:rsidRPr="004104B2">
              <w:rPr>
                <w:rFonts w:ascii="Arial" w:eastAsia="Times New Roman" w:hAnsi="Arial" w:cs="Arial"/>
                <w:szCs w:val="20"/>
                <w:lang w:eastAsia="pt-BR"/>
              </w:rPr>
              <w:t>500ml</w:t>
            </w:r>
            <w:proofErr w:type="gramEnd"/>
          </w:p>
        </w:tc>
        <w:tc>
          <w:tcPr>
            <w:tcW w:w="1474"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AGUA LYFE </w:t>
            </w:r>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1,45</w:t>
            </w:r>
          </w:p>
        </w:tc>
        <w:tc>
          <w:tcPr>
            <w:tcW w:w="124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725,00</w:t>
            </w:r>
          </w:p>
        </w:tc>
      </w:tr>
      <w:tr w:rsidR="0080255C" w:rsidRPr="0080255C" w:rsidTr="004104B2">
        <w:tc>
          <w:tcPr>
            <w:tcW w:w="850" w:type="dxa"/>
            <w:vMerge/>
            <w:tcBorders>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104B2">
              <w:rPr>
                <w:rFonts w:ascii="Arial" w:eastAsia="Times New Roman" w:hAnsi="Arial" w:cs="Arial"/>
                <w:szCs w:val="20"/>
                <w:lang w:eastAsia="pt-BR"/>
              </w:rPr>
              <w:t>4</w:t>
            </w:r>
            <w:proofErr w:type="gramEnd"/>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150</w:t>
            </w:r>
          </w:p>
        </w:tc>
        <w:tc>
          <w:tcPr>
            <w:tcW w:w="56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LT </w:t>
            </w:r>
          </w:p>
        </w:tc>
        <w:tc>
          <w:tcPr>
            <w:tcW w:w="3005"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Suco de polpa de frutas sabores diversos, embalagem esterilizada, e lacrada de </w:t>
            </w:r>
            <w:proofErr w:type="gramStart"/>
            <w:r w:rsidRPr="004104B2">
              <w:rPr>
                <w:rFonts w:ascii="Arial" w:eastAsia="Times New Roman" w:hAnsi="Arial" w:cs="Arial"/>
                <w:szCs w:val="20"/>
                <w:lang w:eastAsia="pt-BR"/>
              </w:rPr>
              <w:t>500ml</w:t>
            </w:r>
            <w:proofErr w:type="gramEnd"/>
            <w:r w:rsidRPr="004104B2">
              <w:rPr>
                <w:rFonts w:ascii="Arial" w:eastAsia="Times New Roman" w:hAnsi="Arial" w:cs="Arial"/>
                <w:szCs w:val="20"/>
                <w:lang w:eastAsia="pt-BR"/>
              </w:rPr>
              <w:t>, com rendimento final após adição de água de 6 litros, tendo necessariamente os ingredientes água potável, suco  ou polpa de fruta concentrada</w:t>
            </w:r>
          </w:p>
        </w:tc>
        <w:tc>
          <w:tcPr>
            <w:tcW w:w="1474"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 xml:space="preserve">DA FRUTA </w:t>
            </w:r>
          </w:p>
        </w:tc>
        <w:tc>
          <w:tcPr>
            <w:tcW w:w="851"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4,94</w:t>
            </w:r>
          </w:p>
        </w:tc>
        <w:tc>
          <w:tcPr>
            <w:tcW w:w="1247" w:type="dxa"/>
            <w:tcBorders>
              <w:top w:val="single" w:sz="4" w:space="0" w:color="auto"/>
              <w:left w:val="single" w:sz="4" w:space="0" w:color="auto"/>
              <w:bottom w:val="single" w:sz="4" w:space="0" w:color="auto"/>
              <w:right w:val="single" w:sz="4" w:space="0" w:color="auto"/>
            </w:tcBorders>
          </w:tcPr>
          <w:p w:rsidR="0080255C" w:rsidRPr="004104B2" w:rsidRDefault="0080255C" w:rsidP="004104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04B2">
              <w:rPr>
                <w:rFonts w:ascii="Arial" w:eastAsia="Times New Roman" w:hAnsi="Arial" w:cs="Arial"/>
                <w:szCs w:val="20"/>
                <w:lang w:eastAsia="pt-BR"/>
              </w:rPr>
              <w:t>741,00</w:t>
            </w:r>
          </w:p>
        </w:tc>
      </w:tr>
    </w:tbl>
    <w:p w:rsidR="00BC4DA6" w:rsidRPr="004104B2" w:rsidRDefault="00BC4DA6" w:rsidP="00BC4DA6">
      <w:pPr>
        <w:overflowPunct w:val="0"/>
        <w:autoSpaceDE w:val="0"/>
        <w:autoSpaceDN w:val="0"/>
        <w:adjustRightInd w:val="0"/>
        <w:spacing w:after="0" w:line="240" w:lineRule="auto"/>
        <w:jc w:val="both"/>
        <w:textAlignment w:val="baseline"/>
        <w:rPr>
          <w:rFonts w:ascii="Arial" w:eastAsia="Times New Roman" w:hAnsi="Arial" w:cs="Arial"/>
          <w:b/>
          <w:bCs/>
          <w:sz w:val="22"/>
          <w:lang w:eastAsia="pt-BR"/>
        </w:rPr>
      </w:pPr>
      <w:r w:rsidRPr="004104B2">
        <w:rPr>
          <w:rFonts w:ascii="Arial" w:eastAsia="Times New Roman" w:hAnsi="Arial" w:cs="Arial"/>
          <w:b/>
          <w:bCs/>
          <w:sz w:val="22"/>
          <w:lang w:eastAsia="pt-BR"/>
        </w:rPr>
        <w:t>TOTAL PARA O DETENTOR DA 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725"/>
      </w:tblGrid>
      <w:tr w:rsidR="00BC4DA6" w:rsidRPr="004104B2" w:rsidTr="004104B2">
        <w:tc>
          <w:tcPr>
            <w:tcW w:w="6946" w:type="dxa"/>
          </w:tcPr>
          <w:p w:rsidR="00BC4DA6" w:rsidRPr="004104B2" w:rsidRDefault="00BC4DA6" w:rsidP="004104B2">
            <w:pPr>
              <w:overflowPunct w:val="0"/>
              <w:autoSpaceDE w:val="0"/>
              <w:autoSpaceDN w:val="0"/>
              <w:adjustRightInd w:val="0"/>
              <w:spacing w:after="0" w:line="240" w:lineRule="auto"/>
              <w:jc w:val="both"/>
              <w:textAlignment w:val="baseline"/>
              <w:rPr>
                <w:rFonts w:ascii="Arial" w:eastAsia="Times New Roman" w:hAnsi="Arial" w:cs="Arial"/>
                <w:bCs/>
                <w:sz w:val="22"/>
                <w:lang w:eastAsia="pt-BR"/>
              </w:rPr>
            </w:pPr>
            <w:r w:rsidRPr="004104B2">
              <w:rPr>
                <w:rFonts w:ascii="Arial" w:eastAsia="Times New Roman" w:hAnsi="Arial" w:cs="Arial"/>
                <w:bCs/>
                <w:sz w:val="22"/>
                <w:lang w:eastAsia="pt-BR"/>
              </w:rPr>
              <w:t>ELCIO MAFIOLETTI - ME</w:t>
            </w:r>
          </w:p>
        </w:tc>
        <w:tc>
          <w:tcPr>
            <w:tcW w:w="2725" w:type="dxa"/>
          </w:tcPr>
          <w:p w:rsidR="00BC4DA6" w:rsidRPr="004104B2" w:rsidRDefault="00BC4DA6" w:rsidP="004104B2">
            <w:pPr>
              <w:overflowPunct w:val="0"/>
              <w:autoSpaceDE w:val="0"/>
              <w:autoSpaceDN w:val="0"/>
              <w:adjustRightInd w:val="0"/>
              <w:spacing w:after="0" w:line="240" w:lineRule="auto"/>
              <w:jc w:val="both"/>
              <w:textAlignment w:val="baseline"/>
              <w:rPr>
                <w:rFonts w:ascii="Arial" w:eastAsia="Times New Roman" w:hAnsi="Arial" w:cs="Arial"/>
                <w:bCs/>
                <w:sz w:val="22"/>
                <w:lang w:eastAsia="pt-BR"/>
              </w:rPr>
            </w:pPr>
            <w:r w:rsidRPr="004104B2">
              <w:rPr>
                <w:rFonts w:ascii="Arial" w:eastAsia="Times New Roman" w:hAnsi="Arial" w:cs="Arial"/>
                <w:bCs/>
                <w:sz w:val="22"/>
                <w:lang w:eastAsia="pt-BR"/>
              </w:rPr>
              <w:t>70.169,2</w:t>
            </w:r>
            <w:r w:rsidR="0080255C" w:rsidRPr="004104B2">
              <w:rPr>
                <w:rFonts w:ascii="Arial" w:eastAsia="Times New Roman" w:hAnsi="Arial" w:cs="Arial"/>
                <w:bCs/>
                <w:sz w:val="22"/>
                <w:lang w:eastAsia="pt-BR"/>
              </w:rPr>
              <w:t>0</w:t>
            </w:r>
          </w:p>
        </w:tc>
      </w:tr>
    </w:tbl>
    <w:p w:rsidR="00BC4DA6" w:rsidRPr="0080255C" w:rsidRDefault="00BC4DA6" w:rsidP="00BC4DA6">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p>
    <w:p w:rsidR="004104B2" w:rsidRPr="004104B2" w:rsidRDefault="0080255C" w:rsidP="0080255C">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4104B2">
        <w:rPr>
          <w:rFonts w:ascii="Arial" w:eastAsia="Times New Roman" w:hAnsi="Arial" w:cs="Arial"/>
          <w:b/>
          <w:bCs/>
          <w:sz w:val="22"/>
        </w:rPr>
        <w:t>CLÁUSULA SEGUNDA - DA VIGÊNCIA DA ATA DE REGISTRO DE PREÇOS</w:t>
      </w:r>
    </w:p>
    <w:p w:rsidR="0080255C" w:rsidRPr="004104B2" w:rsidRDefault="0080255C" w:rsidP="0080255C">
      <w:pPr>
        <w:overflowPunct w:val="0"/>
        <w:autoSpaceDE w:val="0"/>
        <w:autoSpaceDN w:val="0"/>
        <w:adjustRightInd w:val="0"/>
        <w:spacing w:after="0" w:line="240" w:lineRule="auto"/>
        <w:jc w:val="both"/>
        <w:textAlignment w:val="baseline"/>
        <w:rPr>
          <w:rFonts w:ascii="Arial" w:eastAsia="Times New Roman" w:hAnsi="Arial" w:cs="Arial"/>
          <w:sz w:val="22"/>
        </w:rPr>
      </w:pPr>
      <w:r w:rsidRPr="004104B2">
        <w:rPr>
          <w:rFonts w:ascii="Arial" w:eastAsia="Times New Roman" w:hAnsi="Arial" w:cs="Arial"/>
          <w:b/>
          <w:bCs/>
          <w:sz w:val="22"/>
        </w:rPr>
        <w:t>2.1</w:t>
      </w:r>
      <w:r w:rsidRPr="004104B2">
        <w:rPr>
          <w:rFonts w:ascii="Arial" w:eastAsia="Times New Roman" w:hAnsi="Arial" w:cs="Arial"/>
          <w:sz w:val="22"/>
        </w:rPr>
        <w:t xml:space="preserve"> - </w:t>
      </w:r>
      <w:proofErr w:type="gramStart"/>
      <w:r w:rsidRPr="004104B2">
        <w:rPr>
          <w:rFonts w:ascii="Arial" w:eastAsia="Times New Roman" w:hAnsi="Arial" w:cs="Arial"/>
          <w:sz w:val="22"/>
        </w:rPr>
        <w:t>A presente</w:t>
      </w:r>
      <w:proofErr w:type="gramEnd"/>
      <w:r w:rsidRPr="004104B2">
        <w:rPr>
          <w:rFonts w:ascii="Arial" w:eastAsia="Times New Roman" w:hAnsi="Arial" w:cs="Arial"/>
          <w:sz w:val="22"/>
        </w:rPr>
        <w:t xml:space="preserve"> Ata de Registro de Preços terá vigência de </w:t>
      </w:r>
      <w:r w:rsidRPr="004104B2">
        <w:rPr>
          <w:rFonts w:ascii="Arial" w:eastAsia="Times New Roman" w:hAnsi="Arial" w:cs="Arial"/>
          <w:b/>
          <w:bCs/>
          <w:sz w:val="22"/>
        </w:rPr>
        <w:t>12 (doze) meses</w:t>
      </w:r>
      <w:r w:rsidRPr="004104B2">
        <w:rPr>
          <w:rFonts w:ascii="Arial" w:eastAsia="Times New Roman" w:hAnsi="Arial" w:cs="Arial"/>
          <w:sz w:val="22"/>
        </w:rPr>
        <w:t>, a partir da sua assinatura.</w:t>
      </w:r>
    </w:p>
    <w:p w:rsidR="0080255C" w:rsidRPr="004104B2" w:rsidRDefault="0080255C" w:rsidP="0080255C">
      <w:pPr>
        <w:overflowPunct w:val="0"/>
        <w:autoSpaceDE w:val="0"/>
        <w:autoSpaceDN w:val="0"/>
        <w:adjustRightInd w:val="0"/>
        <w:spacing w:after="0" w:line="240" w:lineRule="auto"/>
        <w:jc w:val="both"/>
        <w:textAlignment w:val="baseline"/>
        <w:rPr>
          <w:rFonts w:ascii="Arial" w:eastAsia="Times New Roman" w:hAnsi="Arial" w:cs="Arial"/>
          <w:sz w:val="22"/>
        </w:rPr>
      </w:pPr>
      <w:r w:rsidRPr="004104B2">
        <w:rPr>
          <w:rFonts w:ascii="Arial" w:eastAsia="Times New Roman" w:hAnsi="Arial" w:cs="Arial"/>
          <w:b/>
          <w:bCs/>
          <w:sz w:val="22"/>
        </w:rPr>
        <w:t>2.2</w:t>
      </w:r>
      <w:r w:rsidRPr="004104B2">
        <w:rPr>
          <w:rFonts w:ascii="Arial" w:eastAsia="Times New Roman" w:hAnsi="Arial" w:cs="Arial"/>
          <w:sz w:val="22"/>
        </w:rPr>
        <w:t xml:space="preserve"> - Durante o prazo de vigência desta Ata de Registro de Preços, </w:t>
      </w:r>
      <w:r w:rsidRPr="004104B2">
        <w:rPr>
          <w:rFonts w:ascii="Arial" w:eastAsia="Times New Roman" w:hAnsi="Arial" w:cs="Arial"/>
          <w:b/>
          <w:bCs/>
          <w:sz w:val="22"/>
        </w:rPr>
        <w:t>o Município de Nova Esperança do Sudoeste não será obrigado a adquirir o material referido na Cláusula Primeira exclusivamente pelo Sistema de Registro de Preços, podendo fazê-lo através de outra licitação quando julgar conveniente, sem que caiba recurso ou indenização de qualquer espécie às empresas detentoras</w:t>
      </w:r>
      <w:r w:rsidRPr="004104B2">
        <w:rPr>
          <w:rFonts w:ascii="Arial" w:eastAsia="Times New Roman" w:hAnsi="Arial" w:cs="Arial"/>
          <w:sz w:val="22"/>
        </w:rPr>
        <w:t>, ou, cancelar a Ata, na ocorrência de alguma das hipóteses legalmente previstas para tanto, garantidos à detentora, neste caso, o contraditório e a ampla defesa.</w:t>
      </w:r>
    </w:p>
    <w:p w:rsidR="004104B2" w:rsidRDefault="004104B2" w:rsidP="0080255C">
      <w:pPr>
        <w:overflowPunct w:val="0"/>
        <w:autoSpaceDE w:val="0"/>
        <w:autoSpaceDN w:val="0"/>
        <w:adjustRightInd w:val="0"/>
        <w:spacing w:after="0" w:line="240" w:lineRule="auto"/>
        <w:jc w:val="both"/>
        <w:textAlignment w:val="baseline"/>
        <w:rPr>
          <w:rFonts w:ascii="Arial" w:eastAsia="Times New Roman" w:hAnsi="Arial" w:cs="Arial"/>
          <w:b/>
          <w:bCs/>
          <w:sz w:val="22"/>
        </w:rPr>
      </w:pPr>
    </w:p>
    <w:p w:rsidR="004104B2" w:rsidRPr="004104B2" w:rsidRDefault="0080255C" w:rsidP="0080255C">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4104B2">
        <w:rPr>
          <w:rFonts w:ascii="Arial" w:eastAsia="Times New Roman" w:hAnsi="Arial" w:cs="Arial"/>
          <w:b/>
          <w:bCs/>
          <w:sz w:val="22"/>
        </w:rPr>
        <w:t>CLÁUSULA TERCEIRA - DA UTILIZAÇÃO DA ATA DE REGISTRO DE PREÇOS</w:t>
      </w:r>
    </w:p>
    <w:p w:rsidR="0080255C" w:rsidRPr="004104B2" w:rsidRDefault="0080255C" w:rsidP="0080255C">
      <w:pPr>
        <w:overflowPunct w:val="0"/>
        <w:autoSpaceDE w:val="0"/>
        <w:autoSpaceDN w:val="0"/>
        <w:adjustRightInd w:val="0"/>
        <w:spacing w:after="0" w:line="240" w:lineRule="auto"/>
        <w:jc w:val="both"/>
        <w:textAlignment w:val="baseline"/>
        <w:rPr>
          <w:rFonts w:ascii="Arial" w:eastAsia="Times New Roman" w:hAnsi="Arial" w:cs="Arial"/>
          <w:sz w:val="22"/>
        </w:rPr>
      </w:pPr>
      <w:r w:rsidRPr="004104B2">
        <w:rPr>
          <w:rFonts w:ascii="Arial" w:eastAsia="Times New Roman" w:hAnsi="Arial" w:cs="Arial"/>
          <w:b/>
          <w:bCs/>
          <w:sz w:val="22"/>
        </w:rPr>
        <w:t>3.1</w:t>
      </w:r>
      <w:r w:rsidRPr="004104B2">
        <w:rPr>
          <w:rFonts w:ascii="Arial" w:eastAsia="Times New Roman" w:hAnsi="Arial" w:cs="Arial"/>
          <w:sz w:val="22"/>
        </w:rPr>
        <w:t xml:space="preserve"> –</w:t>
      </w:r>
      <w:r w:rsidRPr="004104B2">
        <w:rPr>
          <w:rFonts w:ascii="Arial" w:eastAsia="Times New Roman" w:hAnsi="Arial" w:cs="Arial"/>
          <w:b/>
          <w:bCs/>
          <w:sz w:val="22"/>
        </w:rPr>
        <w:t xml:space="preserve"> </w:t>
      </w:r>
      <w:r w:rsidRPr="004104B2">
        <w:rPr>
          <w:rFonts w:ascii="Arial" w:eastAsia="Times New Roman" w:hAnsi="Arial" w:cs="Arial"/>
          <w:sz w:val="22"/>
        </w:rPr>
        <w:t>A Ata de Registro de Preços poderá ser utilizada por qualquer órgão ou entidade da Administração municipal que não tenha participado do certame licitatório, mediante prévia consulta ao Órgão Gerenciador, desde que devidamente comprovada à vantagem.</w:t>
      </w:r>
    </w:p>
    <w:p w:rsidR="0080255C" w:rsidRPr="004104B2" w:rsidRDefault="0080255C" w:rsidP="0080255C">
      <w:pPr>
        <w:overflowPunct w:val="0"/>
        <w:autoSpaceDE w:val="0"/>
        <w:autoSpaceDN w:val="0"/>
        <w:adjustRightInd w:val="0"/>
        <w:spacing w:after="0" w:line="240" w:lineRule="auto"/>
        <w:jc w:val="both"/>
        <w:textAlignment w:val="baseline"/>
        <w:rPr>
          <w:rFonts w:ascii="Arial" w:eastAsia="Times New Roman" w:hAnsi="Arial" w:cs="Arial"/>
          <w:sz w:val="22"/>
          <w:lang w:val="pt-PT"/>
        </w:rPr>
      </w:pPr>
      <w:r w:rsidRPr="004104B2">
        <w:rPr>
          <w:rFonts w:ascii="Arial" w:eastAsia="Times New Roman" w:hAnsi="Arial" w:cs="Arial"/>
          <w:b/>
          <w:bCs/>
          <w:sz w:val="22"/>
        </w:rPr>
        <w:t xml:space="preserve">3.1.2 – </w:t>
      </w:r>
      <w:r w:rsidRPr="004104B2">
        <w:rPr>
          <w:rFonts w:ascii="Arial" w:eastAsia="Times New Roman" w:hAnsi="Arial" w:cs="Arial"/>
          <w:sz w:val="22"/>
        </w:rPr>
        <w:t xml:space="preserve">Os Órgãos e entidades da Administração municipal, quando desejarem fazer uso da Ata de Registro de Preços, deverão manifestar seu interesse junto ao Órgão Gerenciador da Ata, para que este indique os possíveis fornecedores e respectivos preços a </w:t>
      </w:r>
      <w:proofErr w:type="gramStart"/>
      <w:r w:rsidRPr="004104B2">
        <w:rPr>
          <w:rFonts w:ascii="Arial" w:eastAsia="Times New Roman" w:hAnsi="Arial" w:cs="Arial"/>
          <w:sz w:val="22"/>
        </w:rPr>
        <w:t>serem</w:t>
      </w:r>
      <w:proofErr w:type="gramEnd"/>
      <w:r w:rsidRPr="004104B2">
        <w:rPr>
          <w:rFonts w:ascii="Arial" w:eastAsia="Times New Roman" w:hAnsi="Arial" w:cs="Arial"/>
          <w:sz w:val="22"/>
        </w:rPr>
        <w:t xml:space="preserve"> praticados, obedecidos a ordem de classificação.</w:t>
      </w:r>
    </w:p>
    <w:p w:rsidR="0080255C" w:rsidRPr="004104B2" w:rsidRDefault="0080255C" w:rsidP="0080255C">
      <w:pPr>
        <w:overflowPunct w:val="0"/>
        <w:autoSpaceDE w:val="0"/>
        <w:autoSpaceDN w:val="0"/>
        <w:adjustRightInd w:val="0"/>
        <w:spacing w:after="0" w:line="240" w:lineRule="auto"/>
        <w:jc w:val="both"/>
        <w:textAlignment w:val="baseline"/>
        <w:rPr>
          <w:rFonts w:ascii="Arial" w:eastAsia="Times New Roman" w:hAnsi="Arial" w:cs="Arial"/>
          <w:sz w:val="22"/>
        </w:rPr>
      </w:pPr>
      <w:r w:rsidRPr="004104B2">
        <w:rPr>
          <w:rFonts w:ascii="Arial" w:eastAsia="Times New Roman" w:hAnsi="Arial" w:cs="Arial"/>
          <w:b/>
          <w:bCs/>
          <w:sz w:val="22"/>
        </w:rPr>
        <w:t xml:space="preserve">3.1.3 – </w:t>
      </w:r>
      <w:r w:rsidRPr="004104B2">
        <w:rPr>
          <w:rFonts w:ascii="Arial" w:eastAsia="Times New Roman" w:hAnsi="Arial" w:cs="Arial"/>
          <w:sz w:val="22"/>
        </w:rPr>
        <w:t>Caberá ao fornecedor beneficiário da Ata de Registro de Preços, observadas as condições nela estabelecidas, optar pela aceitação ou não do fornecimento, quando os quantitativos forem superiores aos previstos em Ata, desde que este fornecimento não prejudique as obrigações anteriormente assumidas.</w:t>
      </w:r>
    </w:p>
    <w:p w:rsidR="0080255C" w:rsidRPr="004104B2" w:rsidRDefault="0080255C" w:rsidP="0080255C">
      <w:pPr>
        <w:overflowPunct w:val="0"/>
        <w:autoSpaceDE w:val="0"/>
        <w:autoSpaceDN w:val="0"/>
        <w:adjustRightInd w:val="0"/>
        <w:spacing w:after="0" w:line="240" w:lineRule="auto"/>
        <w:jc w:val="both"/>
        <w:textAlignment w:val="baseline"/>
        <w:rPr>
          <w:rFonts w:ascii="Arial" w:eastAsia="Times New Roman" w:hAnsi="Arial" w:cs="Arial"/>
          <w:sz w:val="22"/>
        </w:rPr>
      </w:pPr>
      <w:r w:rsidRPr="004104B2">
        <w:rPr>
          <w:rFonts w:ascii="Arial" w:eastAsia="Times New Roman" w:hAnsi="Arial" w:cs="Arial"/>
          <w:b/>
          <w:bCs/>
          <w:sz w:val="22"/>
        </w:rPr>
        <w:t xml:space="preserve">3.1.4 – </w:t>
      </w:r>
      <w:r w:rsidRPr="004104B2">
        <w:rPr>
          <w:rFonts w:ascii="Arial" w:eastAsia="Times New Roman" w:hAnsi="Arial" w:cs="Arial"/>
          <w:sz w:val="22"/>
        </w:rPr>
        <w:t>O Município de Nova Esperança do Sudoeste, órgão gerenciador do SRP será responsável pelos atos de controle e administração da Ata de Registro de Preços decorrentes desta licitação e indicará, sempre que solicitado pelos órgãos usuários, respeitada a ordem de registro e os quantitativos a serem adquiridos, os fornecedores para os quais serão emitidos os pedidos;</w:t>
      </w:r>
    </w:p>
    <w:p w:rsidR="0080255C" w:rsidRPr="004104B2" w:rsidRDefault="0080255C" w:rsidP="0080255C">
      <w:pPr>
        <w:overflowPunct w:val="0"/>
        <w:autoSpaceDE w:val="0"/>
        <w:autoSpaceDN w:val="0"/>
        <w:adjustRightInd w:val="0"/>
        <w:spacing w:after="0" w:line="240" w:lineRule="auto"/>
        <w:jc w:val="both"/>
        <w:textAlignment w:val="baseline"/>
        <w:rPr>
          <w:rFonts w:ascii="Arial" w:eastAsia="Times New Roman" w:hAnsi="Arial" w:cs="Arial"/>
          <w:sz w:val="22"/>
        </w:rPr>
      </w:pPr>
      <w:r w:rsidRPr="004104B2">
        <w:rPr>
          <w:rFonts w:ascii="Arial" w:eastAsia="Times New Roman" w:hAnsi="Arial" w:cs="Arial"/>
          <w:b/>
          <w:bCs/>
          <w:sz w:val="22"/>
        </w:rPr>
        <w:t xml:space="preserve">3.2 </w:t>
      </w:r>
      <w:r w:rsidRPr="004104B2">
        <w:rPr>
          <w:rFonts w:ascii="Arial" w:eastAsia="Times New Roman" w:hAnsi="Arial" w:cs="Arial"/>
          <w:sz w:val="22"/>
        </w:rPr>
        <w:t xml:space="preserve">- O preço ofertado pelas empresas signatárias da presente Ata de Registro de Preços é o especificado nos Anexos, de acordo com a respectiva classificação no PREGÃO ELETRÔNICO PARA REGISTRO DE PREÇOS nº. </w:t>
      </w:r>
      <w:r w:rsidRPr="004104B2">
        <w:rPr>
          <w:rFonts w:ascii="Arial" w:eastAsia="Times New Roman" w:hAnsi="Arial" w:cs="Arial"/>
          <w:b/>
          <w:sz w:val="22"/>
        </w:rPr>
        <w:t>0</w:t>
      </w:r>
      <w:r w:rsidRPr="004104B2">
        <w:rPr>
          <w:rFonts w:ascii="Arial" w:eastAsia="Times New Roman" w:hAnsi="Arial" w:cs="Arial"/>
          <w:b/>
          <w:bCs/>
          <w:sz w:val="22"/>
        </w:rPr>
        <w:t>2/2021</w:t>
      </w:r>
      <w:r w:rsidRPr="004104B2">
        <w:rPr>
          <w:rFonts w:ascii="Arial" w:eastAsia="Times New Roman" w:hAnsi="Arial" w:cs="Arial"/>
          <w:sz w:val="22"/>
        </w:rPr>
        <w:t>.</w:t>
      </w:r>
    </w:p>
    <w:p w:rsidR="0080255C" w:rsidRPr="004104B2" w:rsidRDefault="0080255C" w:rsidP="0080255C">
      <w:pPr>
        <w:overflowPunct w:val="0"/>
        <w:autoSpaceDE w:val="0"/>
        <w:autoSpaceDN w:val="0"/>
        <w:adjustRightInd w:val="0"/>
        <w:spacing w:after="0" w:line="240" w:lineRule="auto"/>
        <w:jc w:val="both"/>
        <w:textAlignment w:val="baseline"/>
        <w:rPr>
          <w:rFonts w:ascii="Arial" w:eastAsia="Times New Roman" w:hAnsi="Arial" w:cs="Arial"/>
          <w:sz w:val="22"/>
        </w:rPr>
      </w:pPr>
      <w:r w:rsidRPr="004104B2">
        <w:rPr>
          <w:rFonts w:ascii="Arial" w:eastAsia="Times New Roman" w:hAnsi="Arial" w:cs="Arial"/>
          <w:b/>
          <w:bCs/>
          <w:sz w:val="22"/>
        </w:rPr>
        <w:t>3.3</w:t>
      </w:r>
      <w:r w:rsidRPr="004104B2">
        <w:rPr>
          <w:rFonts w:ascii="Arial" w:eastAsia="Times New Roman" w:hAnsi="Arial" w:cs="Arial"/>
          <w:sz w:val="22"/>
        </w:rPr>
        <w:t xml:space="preserve"> - Para cada material de que trata esta Ata, serão observadas, quanto ao preço, às cláusulas e condições constantes do Edital do PREGÃO ELETRÔNICO PARA REGISTRO DE PREÇOS nº. </w:t>
      </w:r>
      <w:r w:rsidRPr="004104B2">
        <w:rPr>
          <w:rFonts w:ascii="Arial" w:eastAsia="Times New Roman" w:hAnsi="Arial" w:cs="Arial"/>
          <w:b/>
          <w:sz w:val="22"/>
        </w:rPr>
        <w:t>0</w:t>
      </w:r>
      <w:r w:rsidRPr="004104B2">
        <w:rPr>
          <w:rFonts w:ascii="Arial" w:eastAsia="Times New Roman" w:hAnsi="Arial" w:cs="Arial"/>
          <w:b/>
          <w:bCs/>
          <w:sz w:val="22"/>
        </w:rPr>
        <w:t>2/2021</w:t>
      </w:r>
      <w:r w:rsidRPr="004104B2">
        <w:rPr>
          <w:rFonts w:ascii="Arial" w:eastAsia="Times New Roman" w:hAnsi="Arial" w:cs="Arial"/>
          <w:sz w:val="22"/>
        </w:rPr>
        <w:t>, que a precedeu e integra o presente instrumento de compromisso.</w:t>
      </w:r>
    </w:p>
    <w:p w:rsidR="0080255C" w:rsidRPr="004104B2" w:rsidRDefault="0080255C" w:rsidP="0080255C">
      <w:pPr>
        <w:overflowPunct w:val="0"/>
        <w:autoSpaceDE w:val="0"/>
        <w:autoSpaceDN w:val="0"/>
        <w:adjustRightInd w:val="0"/>
        <w:spacing w:after="0" w:line="240" w:lineRule="auto"/>
        <w:jc w:val="both"/>
        <w:textAlignment w:val="baseline"/>
        <w:rPr>
          <w:rFonts w:ascii="Arial" w:eastAsia="Times New Roman" w:hAnsi="Arial" w:cs="Arial"/>
          <w:sz w:val="22"/>
        </w:rPr>
      </w:pPr>
      <w:r w:rsidRPr="004104B2">
        <w:rPr>
          <w:rFonts w:ascii="Arial" w:eastAsia="Times New Roman" w:hAnsi="Arial" w:cs="Arial"/>
          <w:b/>
          <w:bCs/>
          <w:sz w:val="22"/>
        </w:rPr>
        <w:t>3.4</w:t>
      </w:r>
      <w:r w:rsidRPr="004104B2">
        <w:rPr>
          <w:rFonts w:ascii="Arial" w:eastAsia="Times New Roman" w:hAnsi="Arial" w:cs="Arial"/>
          <w:sz w:val="22"/>
        </w:rPr>
        <w:t xml:space="preserve"> - O preço unitário a ser pago por produto será o constante da proposta apresentada, no PREGÃO ELETRÔNICO PARA REGISTRO DE PREÇOS nº. </w:t>
      </w:r>
      <w:r w:rsidRPr="004104B2">
        <w:rPr>
          <w:rFonts w:ascii="Arial" w:eastAsia="Times New Roman" w:hAnsi="Arial" w:cs="Arial"/>
          <w:b/>
          <w:sz w:val="22"/>
        </w:rPr>
        <w:t>0</w:t>
      </w:r>
      <w:r w:rsidRPr="004104B2">
        <w:rPr>
          <w:rFonts w:ascii="Arial" w:eastAsia="Times New Roman" w:hAnsi="Arial" w:cs="Arial"/>
          <w:b/>
          <w:bCs/>
          <w:sz w:val="22"/>
        </w:rPr>
        <w:t>2/2021</w:t>
      </w:r>
      <w:r w:rsidRPr="004104B2">
        <w:rPr>
          <w:rFonts w:ascii="Arial" w:eastAsia="Times New Roman" w:hAnsi="Arial" w:cs="Arial"/>
          <w:sz w:val="22"/>
        </w:rPr>
        <w:t>, pelas empresas detentoras da presente Ata, as quais também a integram.</w:t>
      </w:r>
    </w:p>
    <w:p w:rsidR="0080255C" w:rsidRPr="004104B2" w:rsidRDefault="0080255C" w:rsidP="0080255C">
      <w:pPr>
        <w:overflowPunct w:val="0"/>
        <w:autoSpaceDE w:val="0"/>
        <w:autoSpaceDN w:val="0"/>
        <w:adjustRightInd w:val="0"/>
        <w:spacing w:after="0" w:line="240" w:lineRule="auto"/>
        <w:jc w:val="both"/>
        <w:textAlignment w:val="baseline"/>
        <w:rPr>
          <w:rFonts w:ascii="Arial" w:eastAsia="Times New Roman" w:hAnsi="Arial" w:cs="Arial"/>
          <w:sz w:val="22"/>
        </w:rPr>
      </w:pPr>
    </w:p>
    <w:p w:rsidR="004104B2" w:rsidRPr="004104B2" w:rsidRDefault="0080255C" w:rsidP="0080255C">
      <w:pPr>
        <w:overflowPunct w:val="0"/>
        <w:autoSpaceDE w:val="0"/>
        <w:autoSpaceDN w:val="0"/>
        <w:adjustRightInd w:val="0"/>
        <w:spacing w:after="0" w:line="240" w:lineRule="auto"/>
        <w:jc w:val="both"/>
        <w:textAlignment w:val="baseline"/>
        <w:rPr>
          <w:rFonts w:ascii="Arial" w:eastAsia="Arial Unicode MS" w:hAnsi="Arial" w:cs="Arial"/>
          <w:b/>
          <w:sz w:val="22"/>
          <w:lang w:eastAsia="pt-BR"/>
        </w:rPr>
      </w:pPr>
      <w:r w:rsidRPr="004104B2">
        <w:rPr>
          <w:rFonts w:ascii="Arial" w:eastAsia="Times New Roman" w:hAnsi="Arial" w:cs="Arial"/>
          <w:b/>
          <w:bCs/>
          <w:sz w:val="22"/>
        </w:rPr>
        <w:t>CLÁUSULA QUARTA</w:t>
      </w:r>
      <w:r w:rsidRPr="004104B2">
        <w:rPr>
          <w:rFonts w:ascii="Arial" w:eastAsia="Times New Roman" w:hAnsi="Arial" w:cs="Arial"/>
          <w:b/>
          <w:sz w:val="22"/>
        </w:rPr>
        <w:t xml:space="preserve"> - </w:t>
      </w:r>
      <w:r w:rsidRPr="004104B2">
        <w:rPr>
          <w:rFonts w:ascii="Arial" w:eastAsia="Arial Unicode MS" w:hAnsi="Arial" w:cs="Arial"/>
          <w:b/>
          <w:sz w:val="22"/>
          <w:lang w:eastAsia="pt-BR"/>
        </w:rPr>
        <w:t>DA QUALIDADE E ENTREGA DOS GÊNEROS ALIMENTÍCIOS</w:t>
      </w:r>
    </w:p>
    <w:p w:rsidR="0080255C" w:rsidRPr="004104B2" w:rsidRDefault="0080255C" w:rsidP="008025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Arial" w:hAnsi="Arial" w:cs="Arial"/>
          <w:sz w:val="22"/>
          <w:lang w:eastAsia="pt-BR"/>
        </w:rPr>
      </w:pPr>
      <w:r w:rsidRPr="004104B2">
        <w:rPr>
          <w:rFonts w:ascii="Arial" w:hAnsi="Arial" w:cs="Arial"/>
          <w:b/>
          <w:sz w:val="22"/>
          <w:lang w:eastAsia="pt-BR"/>
        </w:rPr>
        <w:t>4.1</w:t>
      </w:r>
      <w:r w:rsidRPr="004104B2">
        <w:rPr>
          <w:rFonts w:ascii="Arial" w:hAnsi="Arial" w:cs="Arial"/>
          <w:sz w:val="22"/>
          <w:lang w:eastAsia="pt-BR"/>
        </w:rPr>
        <w:t xml:space="preserve"> - Os gêneros alimentícios adquiridos deverão ser de qualidade inquestionável, devendo estar em conformidade com a descrição constante do Anexo I deste Edital, estando ainda sujeitos a amplo teste de qualidade, reservando-se ao Município de Nova Esperança do Sudoeste o direito de rejeitá-los no todo ou em parte, obrigando-se a empresa vencedora a promover suas substituições sem qualquer ônus adicional, sujeitando-se a aplicação das penalidades previstas.</w:t>
      </w:r>
    </w:p>
    <w:p w:rsidR="0080255C" w:rsidRPr="004104B2" w:rsidRDefault="0080255C" w:rsidP="008025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Arial" w:hAnsi="Arial" w:cs="Arial"/>
          <w:sz w:val="22"/>
          <w:lang w:eastAsia="pt-BR"/>
        </w:rPr>
      </w:pPr>
      <w:r w:rsidRPr="004104B2">
        <w:rPr>
          <w:rFonts w:ascii="Arial" w:hAnsi="Arial" w:cs="Arial"/>
          <w:b/>
          <w:sz w:val="22"/>
          <w:lang w:eastAsia="pt-BR"/>
        </w:rPr>
        <w:t>4.2</w:t>
      </w:r>
      <w:r w:rsidRPr="004104B2">
        <w:rPr>
          <w:rFonts w:ascii="Arial" w:hAnsi="Arial" w:cs="Arial"/>
          <w:sz w:val="22"/>
          <w:lang w:eastAsia="pt-BR"/>
        </w:rPr>
        <w:t xml:space="preserve"> - Os gêneros alimentícios devem apresentar rotulagem conforme legislação: registro no órgão competente</w:t>
      </w:r>
      <w:proofErr w:type="gramStart"/>
      <w:r w:rsidRPr="004104B2">
        <w:rPr>
          <w:rFonts w:ascii="Arial" w:hAnsi="Arial" w:cs="Arial"/>
          <w:sz w:val="22"/>
          <w:lang w:eastAsia="pt-BR"/>
        </w:rPr>
        <w:t>, data</w:t>
      </w:r>
      <w:proofErr w:type="gramEnd"/>
      <w:r w:rsidRPr="004104B2">
        <w:rPr>
          <w:rFonts w:ascii="Arial" w:hAnsi="Arial" w:cs="Arial"/>
          <w:sz w:val="22"/>
          <w:lang w:eastAsia="pt-BR"/>
        </w:rPr>
        <w:t xml:space="preserve"> de fabricação e validade, rendimento e diluição, modo de preparo, valor nutritivo, critérios para armazenamento, SAC (Serviço de Atendimento ao Consumidor), dados do produtor, peso, orientações sobre armazenamento, de acordo com a legislação vigente.</w:t>
      </w:r>
    </w:p>
    <w:p w:rsidR="0080255C" w:rsidRPr="004104B2" w:rsidRDefault="0080255C" w:rsidP="008025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Arial" w:hAnsi="Arial" w:cs="Arial"/>
          <w:sz w:val="22"/>
          <w:lang w:eastAsia="pt-BR"/>
        </w:rPr>
      </w:pPr>
      <w:r w:rsidRPr="004104B2">
        <w:rPr>
          <w:rFonts w:ascii="Arial" w:hAnsi="Arial" w:cs="Arial"/>
          <w:b/>
          <w:sz w:val="22"/>
          <w:lang w:eastAsia="pt-BR"/>
        </w:rPr>
        <w:t>4.3</w:t>
      </w:r>
      <w:r w:rsidRPr="004104B2">
        <w:rPr>
          <w:rFonts w:ascii="Arial" w:hAnsi="Arial" w:cs="Arial"/>
          <w:sz w:val="22"/>
          <w:lang w:eastAsia="pt-BR"/>
        </w:rPr>
        <w:t xml:space="preserve"> - As empresas vencedoras serão responsáveis por seus produtos até a data que expirar a validade dos mesmos, valendo para resolução de qualquer dúvida, o Código de Defesa do Consumidor.</w:t>
      </w:r>
    </w:p>
    <w:p w:rsidR="0080255C" w:rsidRPr="004104B2" w:rsidRDefault="0080255C" w:rsidP="008025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spacing w:after="0" w:line="240" w:lineRule="auto"/>
        <w:jc w:val="both"/>
        <w:textAlignment w:val="baseline"/>
        <w:rPr>
          <w:rFonts w:ascii="Arial" w:hAnsi="Arial" w:cs="Arial"/>
          <w:sz w:val="22"/>
        </w:rPr>
      </w:pPr>
      <w:r w:rsidRPr="004104B2">
        <w:rPr>
          <w:rFonts w:ascii="Arial" w:hAnsi="Arial" w:cs="Arial"/>
          <w:b/>
          <w:sz w:val="22"/>
        </w:rPr>
        <w:t>4.4</w:t>
      </w:r>
      <w:r w:rsidRPr="004104B2">
        <w:rPr>
          <w:rFonts w:ascii="Arial" w:hAnsi="Arial" w:cs="Arial"/>
          <w:sz w:val="22"/>
        </w:rPr>
        <w:t xml:space="preserve"> - Será de responsabilidade das empresas vencedoras, a qualidade físico-química e sanitária dos produtos licitados.</w:t>
      </w:r>
    </w:p>
    <w:p w:rsidR="0080255C" w:rsidRPr="004104B2" w:rsidRDefault="0080255C" w:rsidP="008025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spacing w:after="0" w:line="240" w:lineRule="auto"/>
        <w:jc w:val="both"/>
        <w:textAlignment w:val="baseline"/>
        <w:rPr>
          <w:rFonts w:ascii="Arial" w:hAnsi="Arial" w:cs="Arial"/>
          <w:sz w:val="22"/>
        </w:rPr>
      </w:pPr>
      <w:r w:rsidRPr="004104B2">
        <w:rPr>
          <w:rFonts w:ascii="Arial" w:hAnsi="Arial" w:cs="Arial"/>
          <w:b/>
          <w:sz w:val="22"/>
        </w:rPr>
        <w:t>4.5 -</w:t>
      </w:r>
      <w:r w:rsidRPr="004104B2">
        <w:rPr>
          <w:rFonts w:ascii="Arial" w:hAnsi="Arial" w:cs="Arial"/>
          <w:sz w:val="22"/>
        </w:rPr>
        <w:t xml:space="preserve"> O recebimento dos gêneros alimentícios será feito pelo responsável do Departamento solicitante, atestando o cumprimento de todas as condições estabelecidas no Edital e em seus anexos, conferindo os produtos, e autorizando a entrega dos mesmos.</w:t>
      </w:r>
    </w:p>
    <w:p w:rsidR="0080255C" w:rsidRPr="004104B2" w:rsidRDefault="0080255C" w:rsidP="0080255C">
      <w:pPr>
        <w:pStyle w:val="SemEspaamento"/>
        <w:jc w:val="both"/>
        <w:rPr>
          <w:rFonts w:ascii="Arial" w:hAnsi="Arial" w:cs="Arial"/>
          <w:sz w:val="22"/>
          <w:szCs w:val="22"/>
          <w:lang w:eastAsia="pt-BR"/>
        </w:rPr>
      </w:pPr>
      <w:r w:rsidRPr="004104B2">
        <w:rPr>
          <w:rFonts w:ascii="Arial" w:hAnsi="Arial" w:cs="Arial"/>
          <w:b/>
          <w:sz w:val="22"/>
          <w:szCs w:val="22"/>
          <w:lang w:eastAsia="pt-BR"/>
        </w:rPr>
        <w:t xml:space="preserve">4.6 - </w:t>
      </w:r>
      <w:r w:rsidRPr="004104B2">
        <w:rPr>
          <w:rFonts w:ascii="Arial" w:hAnsi="Arial" w:cs="Arial"/>
          <w:sz w:val="22"/>
          <w:szCs w:val="22"/>
          <w:lang w:eastAsia="pt-BR"/>
        </w:rPr>
        <w:t>A mercadoria deverá apresentar a qualidade e as características previstas neste edital. Caso a mercadoria apresentada estiver em desacordo, será devolvida ao fornecedor e acarretará notificação e as penalidades previstas no presente Edital.</w:t>
      </w:r>
    </w:p>
    <w:p w:rsidR="0080255C" w:rsidRPr="004104B2" w:rsidRDefault="0080255C" w:rsidP="0080255C">
      <w:pPr>
        <w:pStyle w:val="SemEspaamento"/>
        <w:jc w:val="both"/>
        <w:rPr>
          <w:rFonts w:ascii="Arial" w:hAnsi="Arial" w:cs="Arial"/>
          <w:sz w:val="22"/>
          <w:szCs w:val="22"/>
          <w:lang w:eastAsia="pt-BR"/>
        </w:rPr>
      </w:pPr>
      <w:r w:rsidRPr="004104B2">
        <w:rPr>
          <w:rFonts w:ascii="Arial" w:hAnsi="Arial" w:cs="Arial"/>
          <w:b/>
          <w:sz w:val="22"/>
          <w:szCs w:val="22"/>
        </w:rPr>
        <w:t>4.7 -</w:t>
      </w:r>
      <w:r w:rsidRPr="004104B2">
        <w:rPr>
          <w:rFonts w:ascii="Arial" w:hAnsi="Arial" w:cs="Arial"/>
          <w:sz w:val="22"/>
          <w:szCs w:val="22"/>
        </w:rPr>
        <w:t xml:space="preserve"> Os produtos deverão ser entregues de forma parcelada de acordo com a solicitação e determinação do Departamento de Compras, mediante emissão de </w:t>
      </w:r>
      <w:r w:rsidRPr="004104B2">
        <w:rPr>
          <w:rFonts w:ascii="Arial" w:hAnsi="Arial" w:cs="Arial"/>
          <w:b/>
          <w:sz w:val="22"/>
          <w:szCs w:val="22"/>
        </w:rPr>
        <w:t>Autorização de Compra/Empenho</w:t>
      </w:r>
      <w:r w:rsidRPr="004104B2">
        <w:rPr>
          <w:rFonts w:ascii="Arial" w:hAnsi="Arial" w:cs="Arial"/>
          <w:sz w:val="22"/>
          <w:szCs w:val="22"/>
        </w:rPr>
        <w:t xml:space="preserve"> emitida por este Município.</w:t>
      </w:r>
      <w:r w:rsidRPr="004104B2">
        <w:rPr>
          <w:rFonts w:ascii="Arial" w:hAnsi="Arial" w:cs="Arial"/>
          <w:sz w:val="22"/>
          <w:szCs w:val="22"/>
          <w:lang w:eastAsia="pt-BR"/>
        </w:rPr>
        <w:t xml:space="preserve"> Os mesmos deverão ser entregues em no máximo </w:t>
      </w:r>
      <w:r w:rsidRPr="004104B2">
        <w:rPr>
          <w:rFonts w:ascii="Arial" w:hAnsi="Arial" w:cs="Arial"/>
          <w:sz w:val="22"/>
          <w:szCs w:val="22"/>
          <w:lang w:eastAsia="pt-BR"/>
        </w:rPr>
        <w:lastRenderedPageBreak/>
        <w:t>72 horas (três dias úteis), após recebimento da Autorização de Compra no Departamento solicitante</w:t>
      </w:r>
      <w:r w:rsidRPr="004104B2">
        <w:rPr>
          <w:rFonts w:ascii="Arial" w:hAnsi="Arial" w:cs="Arial"/>
          <w:b/>
          <w:sz w:val="22"/>
          <w:szCs w:val="22"/>
          <w:u w:val="single"/>
          <w:lang w:eastAsia="pt-BR"/>
        </w:rPr>
        <w:t>.</w:t>
      </w:r>
    </w:p>
    <w:p w:rsidR="0080255C" w:rsidRPr="004104B2" w:rsidRDefault="0080255C" w:rsidP="008025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spacing w:after="0" w:line="240" w:lineRule="auto"/>
        <w:jc w:val="both"/>
        <w:textAlignment w:val="baseline"/>
        <w:rPr>
          <w:rFonts w:ascii="Arial" w:hAnsi="Arial" w:cs="Arial"/>
          <w:sz w:val="22"/>
        </w:rPr>
      </w:pPr>
      <w:r w:rsidRPr="004104B2">
        <w:rPr>
          <w:rFonts w:ascii="Arial" w:hAnsi="Arial" w:cs="Arial"/>
          <w:b/>
          <w:sz w:val="22"/>
        </w:rPr>
        <w:t xml:space="preserve">4.8 - </w:t>
      </w:r>
      <w:r w:rsidRPr="004104B2">
        <w:rPr>
          <w:rFonts w:ascii="Arial" w:hAnsi="Arial" w:cs="Arial"/>
          <w:sz w:val="22"/>
        </w:rPr>
        <w:t>Os produtos não embalados de fábrica e fornecidos em Kg</w:t>
      </w:r>
      <w:proofErr w:type="gramStart"/>
      <w:r w:rsidRPr="004104B2">
        <w:rPr>
          <w:rFonts w:ascii="Arial" w:hAnsi="Arial" w:cs="Arial"/>
          <w:sz w:val="22"/>
        </w:rPr>
        <w:t>, deverão</w:t>
      </w:r>
      <w:proofErr w:type="gramEnd"/>
      <w:r w:rsidRPr="004104B2">
        <w:rPr>
          <w:rFonts w:ascii="Arial" w:hAnsi="Arial" w:cs="Arial"/>
          <w:sz w:val="22"/>
        </w:rPr>
        <w:t xml:space="preserve"> ser acondicionados em embalagens ventiladas de maneira adequada garantindo segurança no manuseio e transporte de modo que não venha a interferir na qualidade, sabor, cor, forma, tamanho, textura e consistência. As frutas não deverão ser muito maduras, pois aumenta o risco de desperdício não devem estar amassadas, machucadas com manchas, apresentando um odor característico e agradável.</w:t>
      </w:r>
    </w:p>
    <w:p w:rsidR="0080255C" w:rsidRPr="004104B2" w:rsidRDefault="0080255C" w:rsidP="008025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spacing w:after="0" w:line="240" w:lineRule="auto"/>
        <w:jc w:val="both"/>
        <w:textAlignment w:val="baseline"/>
        <w:rPr>
          <w:rFonts w:ascii="Arial" w:hAnsi="Arial" w:cs="Arial"/>
          <w:sz w:val="22"/>
        </w:rPr>
      </w:pPr>
      <w:r w:rsidRPr="004104B2">
        <w:rPr>
          <w:rFonts w:ascii="Arial" w:hAnsi="Arial" w:cs="Arial"/>
          <w:b/>
          <w:sz w:val="22"/>
        </w:rPr>
        <w:t>4.9 -</w:t>
      </w:r>
      <w:r w:rsidRPr="004104B2">
        <w:rPr>
          <w:rFonts w:ascii="Arial" w:hAnsi="Arial" w:cs="Arial"/>
          <w:sz w:val="22"/>
        </w:rPr>
        <w:t xml:space="preserve"> O transporte de todos os produtos, principalmente os perecíveis deverão ser efetuados em veículos adequados que atendam a todas as exigências da Vigilância Sanitária e demais normas vigentes.</w:t>
      </w:r>
    </w:p>
    <w:p w:rsidR="008F61CE" w:rsidRPr="004104B2" w:rsidRDefault="0080255C" w:rsidP="008025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spacing w:after="0" w:line="240" w:lineRule="auto"/>
        <w:jc w:val="both"/>
        <w:textAlignment w:val="baseline"/>
        <w:rPr>
          <w:rFonts w:ascii="Arial" w:hAnsi="Arial" w:cs="Arial"/>
          <w:sz w:val="22"/>
          <w:lang w:eastAsia="pt-BR"/>
        </w:rPr>
      </w:pPr>
      <w:r w:rsidRPr="004104B2">
        <w:rPr>
          <w:rFonts w:ascii="Arial" w:hAnsi="Arial" w:cs="Arial"/>
          <w:b/>
          <w:sz w:val="22"/>
        </w:rPr>
        <w:t xml:space="preserve">4.10 - </w:t>
      </w:r>
      <w:r w:rsidRPr="004104B2">
        <w:rPr>
          <w:rFonts w:ascii="Arial" w:hAnsi="Arial" w:cs="Arial"/>
          <w:sz w:val="22"/>
          <w:lang w:eastAsia="pt-BR"/>
        </w:rPr>
        <w:t xml:space="preserve">Se no ato de entrega houver algum item em desacordo, o mesmo deverá ser reposto em adequação a descrição do Edital. A reposição do produto deverá ocorrer em 24 horas e de acordo com a característica do produto apresentado na proposta. </w:t>
      </w:r>
    </w:p>
    <w:p w:rsidR="0080255C" w:rsidRPr="004104B2" w:rsidRDefault="0080255C" w:rsidP="0080255C">
      <w:pPr>
        <w:overflowPunct w:val="0"/>
        <w:autoSpaceDE w:val="0"/>
        <w:autoSpaceDN w:val="0"/>
        <w:adjustRightInd w:val="0"/>
        <w:spacing w:after="0" w:line="240" w:lineRule="auto"/>
        <w:ind w:right="18"/>
        <w:jc w:val="both"/>
        <w:textAlignment w:val="baseline"/>
        <w:rPr>
          <w:rFonts w:ascii="Arial" w:eastAsia="Times New Roman" w:hAnsi="Arial" w:cs="Arial"/>
          <w:sz w:val="22"/>
        </w:rPr>
      </w:pPr>
    </w:p>
    <w:p w:rsidR="004104B2" w:rsidRPr="004104B2" w:rsidRDefault="0080255C" w:rsidP="0080255C">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4104B2">
        <w:rPr>
          <w:rFonts w:ascii="Arial" w:eastAsia="Times New Roman" w:hAnsi="Arial" w:cs="Arial"/>
          <w:b/>
          <w:bCs/>
          <w:sz w:val="22"/>
        </w:rPr>
        <w:t>CLÁUSULA QUINTA - PRAZOS E CONDIÇÕES PARA CONTRATAÇÃO</w:t>
      </w:r>
    </w:p>
    <w:p w:rsidR="0080255C" w:rsidRPr="004104B2" w:rsidRDefault="0080255C" w:rsidP="0080255C">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104B2">
        <w:rPr>
          <w:rFonts w:ascii="Arial" w:eastAsia="Times New Roman" w:hAnsi="Arial" w:cs="Arial"/>
          <w:b/>
          <w:sz w:val="22"/>
        </w:rPr>
        <w:t xml:space="preserve">5.1 - </w:t>
      </w:r>
      <w:r w:rsidRPr="004104B2">
        <w:rPr>
          <w:rFonts w:ascii="Arial" w:eastAsia="Times New Roman" w:hAnsi="Arial" w:cs="Arial"/>
          <w:sz w:val="22"/>
        </w:rPr>
        <w:t>A contratação da(s) licitante(s) vencedora(s) do presente Pregão será representada pela expedição da Ata Registro de Preços e pela Autorização de Compra/Empenho, da qual constará, no mínimo, identificação da licitação, especificações resumidas do produto licitado, quantitativo, preço unitário e total, fornecedor, local e prazo para entrega dos produtos.</w:t>
      </w:r>
    </w:p>
    <w:p w:rsidR="0080255C" w:rsidRPr="004104B2" w:rsidRDefault="0080255C" w:rsidP="0080255C">
      <w:pPr>
        <w:overflowPunct w:val="0"/>
        <w:autoSpaceDE w:val="0"/>
        <w:autoSpaceDN w:val="0"/>
        <w:adjustRightInd w:val="0"/>
        <w:spacing w:after="0" w:line="240" w:lineRule="auto"/>
        <w:ind w:right="18"/>
        <w:jc w:val="both"/>
        <w:textAlignment w:val="baseline"/>
        <w:rPr>
          <w:rFonts w:ascii="Arial" w:eastAsia="Times New Roman" w:hAnsi="Arial" w:cs="Arial"/>
          <w:b/>
          <w:sz w:val="22"/>
        </w:rPr>
      </w:pPr>
      <w:r w:rsidRPr="004104B2">
        <w:rPr>
          <w:rFonts w:ascii="Arial" w:eastAsia="Times New Roman" w:hAnsi="Arial" w:cs="Arial"/>
          <w:b/>
          <w:sz w:val="22"/>
        </w:rPr>
        <w:t>5.2 - Convocação para assinatura da Ata Registro de Preços:</w:t>
      </w:r>
    </w:p>
    <w:p w:rsidR="0080255C" w:rsidRPr="004104B2" w:rsidRDefault="0080255C" w:rsidP="0080255C">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104B2">
        <w:rPr>
          <w:rFonts w:ascii="Arial" w:eastAsia="Times New Roman" w:hAnsi="Arial" w:cs="Arial"/>
          <w:b/>
          <w:sz w:val="22"/>
        </w:rPr>
        <w:t xml:space="preserve">5.2.1 - </w:t>
      </w:r>
      <w:r w:rsidRPr="004104B2">
        <w:rPr>
          <w:rFonts w:ascii="Arial" w:eastAsia="Times New Roman" w:hAnsi="Arial" w:cs="Arial"/>
          <w:sz w:val="22"/>
        </w:rPr>
        <w:t xml:space="preserve">Concluído o processo licitatório, homologado o seu resultado e adjudicado o objeto à(s) respectiva(s) concorrente(s) vencedora(s), esta(s) </w:t>
      </w:r>
      <w:proofErr w:type="gramStart"/>
      <w:r w:rsidRPr="004104B2">
        <w:rPr>
          <w:rFonts w:ascii="Arial" w:eastAsia="Times New Roman" w:hAnsi="Arial" w:cs="Arial"/>
          <w:sz w:val="22"/>
        </w:rPr>
        <w:t>será(</w:t>
      </w:r>
      <w:proofErr w:type="spellStart"/>
      <w:proofErr w:type="gramEnd"/>
      <w:r w:rsidRPr="004104B2">
        <w:rPr>
          <w:rFonts w:ascii="Arial" w:eastAsia="Times New Roman" w:hAnsi="Arial" w:cs="Arial"/>
          <w:sz w:val="22"/>
        </w:rPr>
        <w:t>ão</w:t>
      </w:r>
      <w:proofErr w:type="spellEnd"/>
      <w:r w:rsidRPr="004104B2">
        <w:rPr>
          <w:rFonts w:ascii="Arial" w:eastAsia="Times New Roman" w:hAnsi="Arial" w:cs="Arial"/>
          <w:sz w:val="22"/>
        </w:rPr>
        <w:t xml:space="preserve">) convocada(s) para, no prazo de </w:t>
      </w:r>
      <w:r w:rsidRPr="004104B2">
        <w:rPr>
          <w:rFonts w:ascii="Arial" w:eastAsia="Times New Roman" w:hAnsi="Arial" w:cs="Arial"/>
          <w:b/>
          <w:bCs/>
          <w:sz w:val="22"/>
        </w:rPr>
        <w:t>5 (</w:t>
      </w:r>
      <w:r w:rsidRPr="004104B2">
        <w:rPr>
          <w:rFonts w:ascii="Arial" w:eastAsia="Times New Roman" w:hAnsi="Arial" w:cs="Arial"/>
          <w:b/>
          <w:sz w:val="22"/>
        </w:rPr>
        <w:t xml:space="preserve">cinco) dias </w:t>
      </w:r>
      <w:r w:rsidRPr="004104B2">
        <w:rPr>
          <w:rFonts w:ascii="Arial" w:eastAsia="Times New Roman" w:hAnsi="Arial" w:cs="Arial"/>
          <w:sz w:val="22"/>
        </w:rPr>
        <w:t>contados da data da convocação, assinar  a Ata Registro de Preços;</w:t>
      </w:r>
    </w:p>
    <w:p w:rsidR="0080255C" w:rsidRDefault="0080255C" w:rsidP="0080255C">
      <w:pPr>
        <w:overflowPunct w:val="0"/>
        <w:autoSpaceDE w:val="0"/>
        <w:autoSpaceDN w:val="0"/>
        <w:adjustRightInd w:val="0"/>
        <w:spacing w:after="0" w:line="240" w:lineRule="auto"/>
        <w:jc w:val="both"/>
        <w:textAlignment w:val="baseline"/>
        <w:rPr>
          <w:rFonts w:ascii="Arial" w:eastAsia="Times New Roman" w:hAnsi="Arial" w:cs="Arial"/>
          <w:sz w:val="22"/>
        </w:rPr>
      </w:pPr>
      <w:r w:rsidRPr="004104B2">
        <w:rPr>
          <w:rFonts w:ascii="Arial" w:eastAsia="Times New Roman" w:hAnsi="Arial" w:cs="Arial"/>
          <w:b/>
          <w:bCs/>
          <w:sz w:val="22"/>
        </w:rPr>
        <w:t>5.3</w:t>
      </w:r>
      <w:r w:rsidRPr="004104B2">
        <w:rPr>
          <w:rFonts w:ascii="Arial" w:eastAsia="Times New Roman" w:hAnsi="Arial" w:cs="Arial"/>
          <w:sz w:val="22"/>
        </w:rPr>
        <w:t xml:space="preserve"> - Ao assinar a Ata de Registro de Preços, e emitida a Autorização de Compra a empresa obriga-se a vender os bens registrados, conforme especificações e condições contidas no edital, em seus anexos e também na proposta apresentada pela empresa;</w:t>
      </w:r>
    </w:p>
    <w:p w:rsidR="008F61CE" w:rsidRPr="004104B2" w:rsidRDefault="008F61CE" w:rsidP="0080255C">
      <w:pPr>
        <w:overflowPunct w:val="0"/>
        <w:autoSpaceDE w:val="0"/>
        <w:autoSpaceDN w:val="0"/>
        <w:adjustRightInd w:val="0"/>
        <w:spacing w:after="0" w:line="240" w:lineRule="auto"/>
        <w:jc w:val="both"/>
        <w:textAlignment w:val="baseline"/>
        <w:rPr>
          <w:rFonts w:ascii="Arial" w:eastAsia="Times New Roman" w:hAnsi="Arial" w:cs="Arial"/>
          <w:sz w:val="22"/>
        </w:rPr>
      </w:pPr>
    </w:p>
    <w:p w:rsidR="004104B2" w:rsidRPr="004104B2" w:rsidRDefault="0080255C" w:rsidP="0080255C">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4104B2">
        <w:rPr>
          <w:rFonts w:ascii="Arial" w:eastAsia="Times New Roman" w:hAnsi="Arial" w:cs="Arial"/>
          <w:b/>
          <w:bCs/>
          <w:sz w:val="22"/>
        </w:rPr>
        <w:t>CLÁUSULA SEXTA - DO PAGAMENTO</w:t>
      </w:r>
    </w:p>
    <w:p w:rsidR="0080255C" w:rsidRPr="004104B2" w:rsidRDefault="0080255C" w:rsidP="0080255C">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104B2">
        <w:rPr>
          <w:rFonts w:ascii="Arial" w:eastAsia="Times New Roman" w:hAnsi="Arial" w:cs="Arial"/>
          <w:b/>
          <w:sz w:val="22"/>
        </w:rPr>
        <w:t>6.1</w:t>
      </w:r>
      <w:r w:rsidRPr="004104B2">
        <w:rPr>
          <w:rFonts w:ascii="Arial" w:eastAsia="Times New Roman" w:hAnsi="Arial" w:cs="Arial"/>
          <w:sz w:val="22"/>
        </w:rPr>
        <w:t xml:space="preserve"> – O pagamento será efetivado de acordo com a(s) proposta(s) de preços apresentada(s) pela(s) empresa(s) contratada, observando o que consta neste Edital e seus Anexos, inclusive quanto à forma e condições de pagamento.</w:t>
      </w:r>
    </w:p>
    <w:p w:rsidR="0080255C" w:rsidRPr="004104B2" w:rsidRDefault="0080255C" w:rsidP="0080255C">
      <w:pPr>
        <w:overflowPunct w:val="0"/>
        <w:autoSpaceDE w:val="0"/>
        <w:autoSpaceDN w:val="0"/>
        <w:adjustRightInd w:val="0"/>
        <w:spacing w:after="0" w:line="240" w:lineRule="auto"/>
        <w:ind w:right="18"/>
        <w:jc w:val="both"/>
        <w:textAlignment w:val="baseline"/>
        <w:rPr>
          <w:rFonts w:ascii="Arial" w:eastAsia="Times New Roman" w:hAnsi="Arial" w:cs="Arial"/>
          <w:b/>
          <w:sz w:val="22"/>
        </w:rPr>
      </w:pPr>
      <w:r w:rsidRPr="004104B2">
        <w:rPr>
          <w:rFonts w:ascii="Arial" w:eastAsia="Times New Roman" w:hAnsi="Arial" w:cs="Arial"/>
          <w:b/>
          <w:sz w:val="22"/>
        </w:rPr>
        <w:t>6.2</w:t>
      </w:r>
      <w:r w:rsidRPr="004104B2">
        <w:rPr>
          <w:rFonts w:ascii="Arial" w:eastAsia="Times New Roman" w:hAnsi="Arial" w:cs="Arial"/>
          <w:sz w:val="22"/>
        </w:rPr>
        <w:t xml:space="preserve"> – O pagamento será efetivado mediante apresentação da nota fiscal/fatura que deverá ser emitida em nome da Contratante, da qual deverá constar o número desta licitação, acompanhado da liberação da Secretaria Requisitante, a Contratada deverá ter conta pessoa jurídica em nome da mesma para que possa ser efetuado o pagamento.</w:t>
      </w:r>
    </w:p>
    <w:p w:rsidR="0080255C" w:rsidRDefault="0080255C" w:rsidP="0080255C">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104B2">
        <w:rPr>
          <w:rFonts w:ascii="Arial" w:eastAsia="Times New Roman" w:hAnsi="Arial" w:cs="Arial"/>
          <w:b/>
          <w:sz w:val="22"/>
        </w:rPr>
        <w:t>6.3</w:t>
      </w:r>
      <w:r w:rsidRPr="004104B2">
        <w:rPr>
          <w:rFonts w:ascii="Arial" w:eastAsia="Times New Roman" w:hAnsi="Arial" w:cs="Arial"/>
          <w:sz w:val="22"/>
        </w:rPr>
        <w:t xml:space="preserve"> </w:t>
      </w:r>
      <w:r w:rsidRPr="004104B2">
        <w:rPr>
          <w:rFonts w:ascii="Arial" w:eastAsia="Times New Roman" w:hAnsi="Arial" w:cs="Arial"/>
          <w:b/>
          <w:sz w:val="22"/>
        </w:rPr>
        <w:t>–</w:t>
      </w:r>
      <w:r w:rsidRPr="004104B2">
        <w:rPr>
          <w:rFonts w:ascii="Arial" w:eastAsia="Times New Roman" w:hAnsi="Arial" w:cs="Arial"/>
          <w:sz w:val="22"/>
        </w:rPr>
        <w:t xml:space="preserve"> O pagamento será efetuado em até 30 (trinta) dias após a entrega dos produtos e apresentação da nota fiscal na Unidade da Contabilidade Geral, a contratada deverá apresentar juntamente com a nota fiscal as certidões negativas relativas a âmbito Federal, FGTS e Trabalhista. </w:t>
      </w:r>
    </w:p>
    <w:p w:rsidR="008F61CE" w:rsidRPr="004104B2" w:rsidRDefault="008F61CE" w:rsidP="0080255C">
      <w:pPr>
        <w:overflowPunct w:val="0"/>
        <w:autoSpaceDE w:val="0"/>
        <w:autoSpaceDN w:val="0"/>
        <w:adjustRightInd w:val="0"/>
        <w:spacing w:after="0" w:line="240" w:lineRule="auto"/>
        <w:ind w:right="18"/>
        <w:jc w:val="both"/>
        <w:textAlignment w:val="baseline"/>
        <w:rPr>
          <w:rFonts w:ascii="Arial" w:eastAsia="Times New Roman" w:hAnsi="Arial" w:cs="Arial"/>
          <w:sz w:val="22"/>
        </w:rPr>
      </w:pPr>
    </w:p>
    <w:p w:rsidR="004104B2" w:rsidRPr="004104B2" w:rsidRDefault="0080255C" w:rsidP="0080255C">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4104B2">
        <w:rPr>
          <w:rFonts w:ascii="Arial" w:eastAsia="Times New Roman" w:hAnsi="Arial" w:cs="Arial"/>
          <w:b/>
          <w:bCs/>
          <w:sz w:val="22"/>
        </w:rPr>
        <w:t>CLÁUSULA SÉTIMA - DAS CONDIÇÕES DE FORNECIMENTO</w:t>
      </w:r>
    </w:p>
    <w:p w:rsidR="0080255C" w:rsidRPr="004104B2" w:rsidRDefault="0080255C" w:rsidP="0080255C">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104B2">
        <w:rPr>
          <w:rFonts w:ascii="Arial" w:eastAsia="Times New Roman" w:hAnsi="Arial" w:cs="Arial"/>
          <w:b/>
          <w:bCs/>
          <w:sz w:val="22"/>
        </w:rPr>
        <w:t>7.1</w:t>
      </w:r>
      <w:r w:rsidRPr="004104B2">
        <w:rPr>
          <w:rFonts w:ascii="Arial" w:eastAsia="Times New Roman" w:hAnsi="Arial" w:cs="Arial"/>
          <w:sz w:val="22"/>
        </w:rPr>
        <w:t xml:space="preserve"> - A entrega do objeto só estará caracterizada mediante solicitação do pedido do bem.</w:t>
      </w:r>
    </w:p>
    <w:p w:rsidR="0080255C" w:rsidRPr="004104B2" w:rsidRDefault="0080255C" w:rsidP="0080255C">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104B2">
        <w:rPr>
          <w:rFonts w:ascii="Arial" w:eastAsia="Times New Roman" w:hAnsi="Arial" w:cs="Arial"/>
          <w:b/>
          <w:bCs/>
          <w:sz w:val="22"/>
        </w:rPr>
        <w:t>7.2</w:t>
      </w:r>
      <w:r w:rsidRPr="004104B2">
        <w:rPr>
          <w:rFonts w:ascii="Arial" w:eastAsia="Times New Roman" w:hAnsi="Arial" w:cs="Arial"/>
          <w:sz w:val="22"/>
        </w:rPr>
        <w:t xml:space="preserve"> - O fornecedor ficará obrigado a atender todos os pedidos efetuados durante a vigência desta Ata, mesmo que a entrega deles decorrente estiver prevista para data posterior à do seu vencimento.</w:t>
      </w:r>
    </w:p>
    <w:p w:rsidR="0080255C" w:rsidRPr="004104B2" w:rsidRDefault="0080255C" w:rsidP="0080255C">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104B2">
        <w:rPr>
          <w:rFonts w:ascii="Arial" w:eastAsia="Times New Roman" w:hAnsi="Arial" w:cs="Arial"/>
          <w:b/>
          <w:bCs/>
          <w:sz w:val="22"/>
        </w:rPr>
        <w:t>7.3</w:t>
      </w:r>
      <w:r w:rsidRPr="004104B2">
        <w:rPr>
          <w:rFonts w:ascii="Arial" w:eastAsia="Times New Roman" w:hAnsi="Arial" w:cs="Arial"/>
          <w:sz w:val="22"/>
        </w:rPr>
        <w:t xml:space="preserve"> - Os materiais deverão ser entregues de acordo com o edital e posteriormente deverá ser encaminhada a Nota Fiscal/Fatura correspondente, a mesma deverá ser enviada via endereço eletrônico imediatamente após sua emissão para </w:t>
      </w:r>
      <w:hyperlink r:id="rId7" w:history="1">
        <w:r w:rsidRPr="004104B2">
          <w:rPr>
            <w:rStyle w:val="Hyperlink"/>
            <w:rFonts w:ascii="Arial" w:eastAsia="Times New Roman" w:hAnsi="Arial" w:cs="Arial"/>
            <w:color w:val="0000FF"/>
            <w:sz w:val="22"/>
          </w:rPr>
          <w:t>compras@novaesperancadosudoeste.pr.gov.br</w:t>
        </w:r>
      </w:hyperlink>
      <w:r w:rsidRPr="004104B2">
        <w:rPr>
          <w:rFonts w:ascii="Arial" w:eastAsia="Times New Roman" w:hAnsi="Arial" w:cs="Arial"/>
          <w:sz w:val="22"/>
        </w:rPr>
        <w:t>, o setor de compras não se responsabiliza por notas que não forem enviadas ou entregues diretamente ao setor.</w:t>
      </w:r>
    </w:p>
    <w:p w:rsidR="008F61CE" w:rsidRDefault="008F61CE" w:rsidP="0080255C">
      <w:pPr>
        <w:overflowPunct w:val="0"/>
        <w:autoSpaceDE w:val="0"/>
        <w:autoSpaceDN w:val="0"/>
        <w:adjustRightInd w:val="0"/>
        <w:spacing w:after="0" w:line="240" w:lineRule="auto"/>
        <w:jc w:val="both"/>
        <w:textAlignment w:val="baseline"/>
        <w:rPr>
          <w:rFonts w:ascii="Arial" w:eastAsia="Times New Roman" w:hAnsi="Arial" w:cs="Arial"/>
          <w:b/>
          <w:bCs/>
          <w:sz w:val="22"/>
        </w:rPr>
      </w:pPr>
    </w:p>
    <w:p w:rsidR="008F61CE" w:rsidRDefault="008F61CE" w:rsidP="0080255C">
      <w:pPr>
        <w:overflowPunct w:val="0"/>
        <w:autoSpaceDE w:val="0"/>
        <w:autoSpaceDN w:val="0"/>
        <w:adjustRightInd w:val="0"/>
        <w:spacing w:after="0" w:line="240" w:lineRule="auto"/>
        <w:jc w:val="both"/>
        <w:textAlignment w:val="baseline"/>
        <w:rPr>
          <w:rFonts w:ascii="Arial" w:eastAsia="Times New Roman" w:hAnsi="Arial" w:cs="Arial"/>
          <w:b/>
          <w:bCs/>
          <w:sz w:val="22"/>
        </w:rPr>
      </w:pPr>
    </w:p>
    <w:p w:rsidR="004104B2" w:rsidRPr="004104B2" w:rsidRDefault="0080255C" w:rsidP="0080255C">
      <w:pPr>
        <w:overflowPunct w:val="0"/>
        <w:autoSpaceDE w:val="0"/>
        <w:autoSpaceDN w:val="0"/>
        <w:adjustRightInd w:val="0"/>
        <w:spacing w:after="0" w:line="240" w:lineRule="auto"/>
        <w:jc w:val="both"/>
        <w:textAlignment w:val="baseline"/>
        <w:rPr>
          <w:rFonts w:ascii="Arial" w:eastAsia="Times New Roman" w:hAnsi="Arial" w:cs="Arial"/>
          <w:b/>
          <w:bCs/>
          <w:sz w:val="22"/>
        </w:rPr>
      </w:pPr>
      <w:bookmarkStart w:id="0" w:name="_GoBack"/>
      <w:bookmarkEnd w:id="0"/>
      <w:r w:rsidRPr="004104B2">
        <w:rPr>
          <w:rFonts w:ascii="Arial" w:eastAsia="Times New Roman" w:hAnsi="Arial" w:cs="Arial"/>
          <w:b/>
          <w:bCs/>
          <w:sz w:val="22"/>
        </w:rPr>
        <w:lastRenderedPageBreak/>
        <w:t>CLÁUSULA OITAVA - DAS PENALIDADES</w:t>
      </w:r>
    </w:p>
    <w:p w:rsidR="0080255C" w:rsidRPr="004104B2" w:rsidRDefault="0080255C" w:rsidP="0080255C">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104B2">
        <w:rPr>
          <w:rFonts w:ascii="Arial" w:eastAsia="Times New Roman" w:hAnsi="Arial" w:cs="Arial"/>
          <w:b/>
          <w:sz w:val="22"/>
        </w:rPr>
        <w:t>8.1</w:t>
      </w:r>
      <w:r w:rsidRPr="004104B2">
        <w:rPr>
          <w:rFonts w:ascii="Arial" w:eastAsia="Times New Roman" w:hAnsi="Arial" w:cs="Arial"/>
          <w:sz w:val="22"/>
        </w:rPr>
        <w:t xml:space="preserve"> – As sanções e penalidades que poderão ser aplicadas à Licitante/Contratada são as previstas na Lei Federal nº 10.520, de 17 de julho de 2002, na Lei Federal nº 8.666, de 21 de junho de 1993, neste Pregão e na Ata Registro de Preços.</w:t>
      </w:r>
    </w:p>
    <w:p w:rsidR="0080255C" w:rsidRPr="004104B2" w:rsidRDefault="0080255C" w:rsidP="0080255C">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104B2">
        <w:rPr>
          <w:rFonts w:ascii="Arial" w:eastAsia="Times New Roman" w:hAnsi="Arial" w:cs="Arial"/>
          <w:b/>
          <w:sz w:val="22"/>
        </w:rPr>
        <w:t>8.2</w:t>
      </w:r>
      <w:r w:rsidRPr="004104B2">
        <w:rPr>
          <w:rFonts w:ascii="Arial" w:eastAsia="Times New Roman" w:hAnsi="Arial" w:cs="Arial"/>
          <w:sz w:val="22"/>
        </w:rPr>
        <w:t xml:space="preserve"> – Penalidades que poderão ser cominadas às licitantes:</w:t>
      </w:r>
    </w:p>
    <w:p w:rsidR="0080255C" w:rsidRPr="004104B2" w:rsidRDefault="0080255C" w:rsidP="0080255C">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104B2">
        <w:rPr>
          <w:rFonts w:ascii="Arial" w:eastAsia="Times New Roman" w:hAnsi="Arial" w:cs="Arial"/>
          <w:b/>
          <w:sz w:val="22"/>
        </w:rPr>
        <w:t>I – Multa</w:t>
      </w:r>
      <w:r w:rsidRPr="004104B2">
        <w:rPr>
          <w:rFonts w:ascii="Arial" w:eastAsia="Times New Roman" w:hAnsi="Arial" w:cs="Arial"/>
          <w:sz w:val="22"/>
        </w:rPr>
        <w:t xml:space="preserve">, que será </w:t>
      </w:r>
      <w:proofErr w:type="gramStart"/>
      <w:r w:rsidRPr="004104B2">
        <w:rPr>
          <w:rFonts w:ascii="Arial" w:eastAsia="Times New Roman" w:hAnsi="Arial" w:cs="Arial"/>
          <w:sz w:val="22"/>
        </w:rPr>
        <w:t>deduzida dos respectivos créditos, ou cobrados administrativamente ou judicialmente, correspondente</w:t>
      </w:r>
      <w:proofErr w:type="gramEnd"/>
      <w:r w:rsidRPr="004104B2">
        <w:rPr>
          <w:rFonts w:ascii="Arial" w:eastAsia="Times New Roman" w:hAnsi="Arial" w:cs="Arial"/>
          <w:sz w:val="22"/>
        </w:rPr>
        <w:t xml:space="preserve"> a:</w:t>
      </w:r>
    </w:p>
    <w:p w:rsidR="0080255C" w:rsidRPr="004104B2" w:rsidRDefault="0080255C" w:rsidP="0080255C">
      <w:pPr>
        <w:overflowPunct w:val="0"/>
        <w:autoSpaceDE w:val="0"/>
        <w:autoSpaceDN w:val="0"/>
        <w:adjustRightInd w:val="0"/>
        <w:spacing w:after="0" w:line="240" w:lineRule="auto"/>
        <w:ind w:right="18"/>
        <w:jc w:val="both"/>
        <w:textAlignment w:val="baseline"/>
        <w:rPr>
          <w:rFonts w:ascii="Arial" w:eastAsia="Times New Roman" w:hAnsi="Arial" w:cs="Arial"/>
          <w:b/>
          <w:sz w:val="22"/>
        </w:rPr>
      </w:pPr>
      <w:r w:rsidRPr="004104B2">
        <w:rPr>
          <w:rFonts w:ascii="Arial" w:eastAsia="Times New Roman" w:hAnsi="Arial" w:cs="Arial"/>
          <w:b/>
          <w:sz w:val="22"/>
        </w:rPr>
        <w:t xml:space="preserve">a) </w:t>
      </w:r>
      <w:r w:rsidRPr="004104B2">
        <w:rPr>
          <w:rFonts w:ascii="Arial" w:eastAsia="Times New Roman" w:hAnsi="Arial" w:cs="Arial"/>
          <w:sz w:val="22"/>
        </w:rPr>
        <w:t>0,3% (zero vírgula três por cento) do valor da proposta por dia que exceder ao prazo para entrega do objeto;</w:t>
      </w:r>
    </w:p>
    <w:p w:rsidR="0080255C" w:rsidRPr="004104B2" w:rsidRDefault="0080255C" w:rsidP="0080255C">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104B2">
        <w:rPr>
          <w:rFonts w:ascii="Arial" w:eastAsia="Times New Roman" w:hAnsi="Arial" w:cs="Arial"/>
          <w:b/>
          <w:sz w:val="22"/>
        </w:rPr>
        <w:t xml:space="preserve">b) </w:t>
      </w:r>
      <w:r w:rsidRPr="004104B2">
        <w:rPr>
          <w:rFonts w:ascii="Arial" w:eastAsia="Times New Roman" w:hAnsi="Arial" w:cs="Arial"/>
          <w:sz w:val="22"/>
        </w:rPr>
        <w:t>2,0% (dois por cento) do valor da proposta, pela rescisão sem justo motivo, por parte da proponente vencedora;</w:t>
      </w:r>
    </w:p>
    <w:p w:rsidR="0080255C" w:rsidRPr="004104B2" w:rsidRDefault="0080255C" w:rsidP="0080255C">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104B2">
        <w:rPr>
          <w:rFonts w:ascii="Arial" w:eastAsia="Times New Roman" w:hAnsi="Arial" w:cs="Arial"/>
          <w:b/>
          <w:sz w:val="22"/>
        </w:rPr>
        <w:t xml:space="preserve">c) </w:t>
      </w:r>
      <w:r w:rsidRPr="004104B2">
        <w:rPr>
          <w:rFonts w:ascii="Arial" w:eastAsia="Times New Roman" w:hAnsi="Arial" w:cs="Arial"/>
          <w:sz w:val="22"/>
        </w:rPr>
        <w:t xml:space="preserve">O montante de multas aplicadas à </w:t>
      </w:r>
      <w:r w:rsidRPr="004104B2">
        <w:rPr>
          <w:rFonts w:ascii="Arial" w:eastAsia="Times New Roman" w:hAnsi="Arial" w:cs="Arial"/>
          <w:b/>
          <w:sz w:val="22"/>
        </w:rPr>
        <w:t>CONTRATADA</w:t>
      </w:r>
      <w:r w:rsidRPr="004104B2">
        <w:rPr>
          <w:rFonts w:ascii="Arial" w:eastAsia="Times New Roman" w:hAnsi="Arial" w:cs="Arial"/>
          <w:sz w:val="22"/>
        </w:rPr>
        <w:t xml:space="preserve"> não poderá ultrapassar a 10,0% (dez por cento) do valor global da Ata Registro de Preços. Caso aconteça, o </w:t>
      </w:r>
      <w:r w:rsidRPr="004104B2">
        <w:rPr>
          <w:rFonts w:ascii="Arial" w:eastAsia="Times New Roman" w:hAnsi="Arial" w:cs="Arial"/>
          <w:b/>
          <w:sz w:val="22"/>
        </w:rPr>
        <w:t>MUNICÍPIO</w:t>
      </w:r>
      <w:r w:rsidRPr="004104B2">
        <w:rPr>
          <w:rFonts w:ascii="Arial" w:eastAsia="Times New Roman" w:hAnsi="Arial" w:cs="Arial"/>
          <w:sz w:val="22"/>
        </w:rPr>
        <w:t xml:space="preserve"> terá o direito de rescindir a mesma mediante notificação.</w:t>
      </w:r>
    </w:p>
    <w:p w:rsidR="0080255C" w:rsidRPr="004104B2" w:rsidRDefault="0080255C" w:rsidP="0080255C">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104B2">
        <w:rPr>
          <w:rFonts w:ascii="Arial" w:eastAsia="Times New Roman" w:hAnsi="Arial" w:cs="Arial"/>
          <w:b/>
          <w:sz w:val="22"/>
        </w:rPr>
        <w:t>II – Suspensão</w:t>
      </w:r>
      <w:r w:rsidRPr="004104B2">
        <w:rPr>
          <w:rFonts w:ascii="Arial" w:eastAsia="Times New Roman" w:hAnsi="Arial" w:cs="Arial"/>
          <w:sz w:val="22"/>
        </w:rPr>
        <w:t xml:space="preserve">, de acordo com o art. 7º, da Lei Federal nº 10.520, de 17.07.2002, a licitante e/ou Contratada, sem prejuízo das demais cominações legais e contratuais, </w:t>
      </w:r>
      <w:r w:rsidRPr="004104B2">
        <w:rPr>
          <w:rFonts w:ascii="Arial" w:eastAsia="Times New Roman" w:hAnsi="Arial" w:cs="Arial"/>
          <w:b/>
          <w:sz w:val="22"/>
        </w:rPr>
        <w:t xml:space="preserve">ficará impedido de licitar e contratar </w:t>
      </w:r>
      <w:r w:rsidRPr="004104B2">
        <w:rPr>
          <w:rFonts w:ascii="Arial" w:eastAsia="Times New Roman" w:hAnsi="Arial" w:cs="Arial"/>
          <w:sz w:val="22"/>
        </w:rPr>
        <w:t xml:space="preserve">com a União, Estados, Distrito Federal ou Municípios e </w:t>
      </w:r>
      <w:r w:rsidRPr="004104B2">
        <w:rPr>
          <w:rFonts w:ascii="Arial" w:eastAsia="Times New Roman" w:hAnsi="Arial" w:cs="Arial"/>
          <w:b/>
          <w:sz w:val="22"/>
        </w:rPr>
        <w:t xml:space="preserve">suspenso </w:t>
      </w:r>
      <w:r w:rsidRPr="004104B2">
        <w:rPr>
          <w:rFonts w:ascii="Arial" w:eastAsia="Times New Roman" w:hAnsi="Arial" w:cs="Arial"/>
          <w:sz w:val="22"/>
        </w:rPr>
        <w:t xml:space="preserve">do Cadastro Central de Fornecedores do Município de Nova Esperança do Sudoeste, </w:t>
      </w:r>
      <w:r w:rsidRPr="004104B2">
        <w:rPr>
          <w:rFonts w:ascii="Arial" w:eastAsia="Times New Roman" w:hAnsi="Arial" w:cs="Arial"/>
          <w:b/>
          <w:sz w:val="22"/>
        </w:rPr>
        <w:t>pelo prazo de até 05 (cinco) anos</w:t>
      </w:r>
      <w:r w:rsidRPr="004104B2">
        <w:rPr>
          <w:rFonts w:ascii="Arial" w:eastAsia="Times New Roman" w:hAnsi="Arial" w:cs="Arial"/>
          <w:sz w:val="22"/>
        </w:rPr>
        <w:t>, na hipótese de:</w:t>
      </w:r>
    </w:p>
    <w:p w:rsidR="0080255C" w:rsidRPr="004104B2" w:rsidRDefault="0080255C" w:rsidP="0080255C">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104B2">
        <w:rPr>
          <w:rFonts w:ascii="Arial" w:eastAsia="Times New Roman" w:hAnsi="Arial" w:cs="Arial"/>
          <w:sz w:val="22"/>
        </w:rPr>
        <w:t>a) recusar-se a retirar a Autorização de Compra ou assinar a Ata Registro de Preços, quando convocado dentro do prazo de validade da proposta;</w:t>
      </w:r>
    </w:p>
    <w:p w:rsidR="0080255C" w:rsidRPr="004104B2" w:rsidRDefault="0080255C" w:rsidP="0080255C">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104B2">
        <w:rPr>
          <w:rFonts w:ascii="Arial" w:eastAsia="Times New Roman" w:hAnsi="Arial" w:cs="Arial"/>
          <w:sz w:val="22"/>
        </w:rPr>
        <w:t>b) deixar de apresentar os documentos discriminados no Edital, tendo declarado que cumpria os requisitos de habilitação;</w:t>
      </w:r>
    </w:p>
    <w:p w:rsidR="0080255C" w:rsidRPr="004104B2" w:rsidRDefault="0080255C" w:rsidP="0080255C">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104B2">
        <w:rPr>
          <w:rFonts w:ascii="Arial" w:eastAsia="Times New Roman" w:hAnsi="Arial" w:cs="Arial"/>
          <w:sz w:val="22"/>
        </w:rPr>
        <w:t>c) apresentar documentação falsa para participar no certame, conforme registrado em ata, ou demonstrado em procedimento administrativo, mesmo que posterior ao encerramento do certame;</w:t>
      </w:r>
    </w:p>
    <w:p w:rsidR="0080255C" w:rsidRPr="004104B2" w:rsidRDefault="0080255C" w:rsidP="0080255C">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104B2">
        <w:rPr>
          <w:rFonts w:ascii="Arial" w:eastAsia="Times New Roman" w:hAnsi="Arial" w:cs="Arial"/>
          <w:sz w:val="22"/>
        </w:rPr>
        <w:t>d) retardar a execução do certame por conduta reprovável da licitante, registrada em ata;</w:t>
      </w:r>
    </w:p>
    <w:p w:rsidR="0080255C" w:rsidRPr="004104B2" w:rsidRDefault="0080255C" w:rsidP="0080255C">
      <w:pPr>
        <w:overflowPunct w:val="0"/>
        <w:autoSpaceDE w:val="0"/>
        <w:autoSpaceDN w:val="0"/>
        <w:adjustRightInd w:val="0"/>
        <w:spacing w:after="0" w:line="240" w:lineRule="auto"/>
        <w:ind w:right="18"/>
        <w:textAlignment w:val="baseline"/>
        <w:rPr>
          <w:rFonts w:ascii="Arial" w:eastAsia="Times New Roman" w:hAnsi="Arial" w:cs="Arial"/>
          <w:sz w:val="22"/>
        </w:rPr>
      </w:pPr>
      <w:r w:rsidRPr="004104B2">
        <w:rPr>
          <w:rFonts w:ascii="Arial" w:eastAsia="Times New Roman" w:hAnsi="Arial" w:cs="Arial"/>
          <w:sz w:val="22"/>
        </w:rPr>
        <w:t>e) não manter a proposta após a homologação;</w:t>
      </w:r>
    </w:p>
    <w:p w:rsidR="0080255C" w:rsidRPr="004104B2" w:rsidRDefault="0080255C" w:rsidP="0080255C">
      <w:pPr>
        <w:overflowPunct w:val="0"/>
        <w:autoSpaceDE w:val="0"/>
        <w:autoSpaceDN w:val="0"/>
        <w:adjustRightInd w:val="0"/>
        <w:spacing w:after="0" w:line="240" w:lineRule="auto"/>
        <w:ind w:right="18"/>
        <w:textAlignment w:val="baseline"/>
        <w:rPr>
          <w:rFonts w:ascii="Arial" w:eastAsia="Times New Roman" w:hAnsi="Arial" w:cs="Arial"/>
          <w:sz w:val="22"/>
        </w:rPr>
      </w:pPr>
      <w:r w:rsidRPr="004104B2">
        <w:rPr>
          <w:rFonts w:ascii="Arial" w:eastAsia="Times New Roman" w:hAnsi="Arial" w:cs="Arial"/>
          <w:sz w:val="22"/>
        </w:rPr>
        <w:t>f) desistir de lance verbal realizado na fase de competição;</w:t>
      </w:r>
    </w:p>
    <w:p w:rsidR="0080255C" w:rsidRPr="004104B2" w:rsidRDefault="0080255C" w:rsidP="0080255C">
      <w:pPr>
        <w:overflowPunct w:val="0"/>
        <w:autoSpaceDE w:val="0"/>
        <w:autoSpaceDN w:val="0"/>
        <w:adjustRightInd w:val="0"/>
        <w:spacing w:after="0" w:line="240" w:lineRule="auto"/>
        <w:ind w:right="18"/>
        <w:textAlignment w:val="baseline"/>
        <w:rPr>
          <w:rFonts w:ascii="Arial" w:eastAsia="Times New Roman" w:hAnsi="Arial" w:cs="Arial"/>
          <w:sz w:val="22"/>
        </w:rPr>
      </w:pPr>
      <w:r w:rsidRPr="004104B2">
        <w:rPr>
          <w:rFonts w:ascii="Arial" w:eastAsia="Times New Roman" w:hAnsi="Arial" w:cs="Arial"/>
          <w:sz w:val="22"/>
        </w:rPr>
        <w:t>g) comportar-se de modo inidôneo durante a realização do certame, registrado em ata;</w:t>
      </w:r>
    </w:p>
    <w:p w:rsidR="0080255C" w:rsidRPr="004104B2" w:rsidRDefault="0080255C" w:rsidP="0080255C">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104B2">
        <w:rPr>
          <w:rFonts w:ascii="Arial" w:eastAsia="Times New Roman" w:hAnsi="Arial" w:cs="Arial"/>
          <w:sz w:val="22"/>
        </w:rPr>
        <w:t>h) cometer fraude fiscal demonstrada durante ou após a realização do certame;</w:t>
      </w:r>
    </w:p>
    <w:p w:rsidR="0080255C" w:rsidRPr="004104B2" w:rsidRDefault="0080255C" w:rsidP="0080255C">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104B2">
        <w:rPr>
          <w:rFonts w:ascii="Arial" w:eastAsia="Times New Roman" w:hAnsi="Arial" w:cs="Arial"/>
          <w:sz w:val="22"/>
        </w:rPr>
        <w:t>i) fraudar a execução da Ata Registro de Preços;</w:t>
      </w:r>
    </w:p>
    <w:p w:rsidR="0080255C" w:rsidRPr="004104B2" w:rsidRDefault="0080255C" w:rsidP="0080255C">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104B2">
        <w:rPr>
          <w:rFonts w:ascii="Arial" w:eastAsia="Times New Roman" w:hAnsi="Arial" w:cs="Arial"/>
          <w:sz w:val="22"/>
        </w:rPr>
        <w:t>j) descumprir as obrigações decorrentes da Ata Registro de Preços.</w:t>
      </w:r>
    </w:p>
    <w:p w:rsidR="0080255C" w:rsidRPr="004104B2" w:rsidRDefault="0080255C" w:rsidP="0080255C">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104B2">
        <w:rPr>
          <w:rFonts w:ascii="Arial" w:eastAsia="Times New Roman" w:hAnsi="Arial" w:cs="Arial"/>
          <w:b/>
          <w:sz w:val="22"/>
        </w:rPr>
        <w:t xml:space="preserve">8.3 – </w:t>
      </w:r>
      <w:r w:rsidRPr="004104B2">
        <w:rPr>
          <w:rFonts w:ascii="Arial" w:eastAsia="Times New Roman" w:hAnsi="Arial" w:cs="Arial"/>
          <w:sz w:val="22"/>
        </w:rPr>
        <w:t xml:space="preserve">Na aplicação das penalidades previstas neste Edital, a Administração considerará, motivadamente, a gravidade da falta, seus efeitos, bem como os antecedentes da licitante ou Contratada, graduando-as e podendo deixar de aplicá-las, se admitidas </w:t>
      </w:r>
      <w:proofErr w:type="gramStart"/>
      <w:r w:rsidRPr="004104B2">
        <w:rPr>
          <w:rFonts w:ascii="Arial" w:eastAsia="Times New Roman" w:hAnsi="Arial" w:cs="Arial"/>
          <w:sz w:val="22"/>
        </w:rPr>
        <w:t>as</w:t>
      </w:r>
      <w:proofErr w:type="gramEnd"/>
      <w:r w:rsidRPr="004104B2">
        <w:rPr>
          <w:rFonts w:ascii="Arial" w:eastAsia="Times New Roman" w:hAnsi="Arial" w:cs="Arial"/>
          <w:sz w:val="22"/>
        </w:rPr>
        <w:t xml:space="preserve"> justificativas da licitante ou Contratada, nos termos do que dispõe o art. 87, caput, da Lei nº 8.666/93.</w:t>
      </w:r>
    </w:p>
    <w:p w:rsidR="0080255C" w:rsidRPr="004104B2" w:rsidRDefault="0080255C" w:rsidP="0080255C">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104B2">
        <w:rPr>
          <w:rFonts w:ascii="Arial" w:eastAsia="Times New Roman" w:hAnsi="Arial" w:cs="Arial"/>
          <w:b/>
          <w:sz w:val="22"/>
        </w:rPr>
        <w:t xml:space="preserve">8.4 – </w:t>
      </w:r>
      <w:r w:rsidRPr="004104B2">
        <w:rPr>
          <w:rFonts w:ascii="Arial" w:eastAsia="Times New Roman" w:hAnsi="Arial" w:cs="Arial"/>
          <w:sz w:val="22"/>
        </w:rPr>
        <w:t>As penalidades aplicadas serão registradas no cadastro da licitante/Contratada.</w:t>
      </w:r>
    </w:p>
    <w:p w:rsidR="0080255C" w:rsidRPr="004104B2" w:rsidRDefault="0080255C" w:rsidP="0080255C">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104B2">
        <w:rPr>
          <w:rFonts w:ascii="Arial" w:eastAsia="Times New Roman" w:hAnsi="Arial" w:cs="Arial"/>
          <w:b/>
          <w:sz w:val="22"/>
        </w:rPr>
        <w:t xml:space="preserve">8.5 – </w:t>
      </w:r>
      <w:r w:rsidRPr="004104B2">
        <w:rPr>
          <w:rFonts w:ascii="Arial" w:eastAsia="Times New Roman" w:hAnsi="Arial" w:cs="Arial"/>
          <w:sz w:val="22"/>
        </w:rPr>
        <w:t>Nenhum pagamento será realizado à Contratada enquanto pendente de liquidação qualquer obrigação financeira que lhe for imposta em virtude de penalidade ou inadimplência contratual.</w:t>
      </w:r>
    </w:p>
    <w:p w:rsidR="0080255C" w:rsidRDefault="0080255C" w:rsidP="0080255C">
      <w:pPr>
        <w:overflowPunct w:val="0"/>
        <w:autoSpaceDE w:val="0"/>
        <w:autoSpaceDN w:val="0"/>
        <w:adjustRightInd w:val="0"/>
        <w:spacing w:after="0" w:line="240" w:lineRule="auto"/>
        <w:jc w:val="both"/>
        <w:textAlignment w:val="baseline"/>
        <w:rPr>
          <w:rFonts w:ascii="Arial" w:eastAsia="Times New Roman" w:hAnsi="Arial" w:cs="Arial"/>
          <w:sz w:val="22"/>
        </w:rPr>
      </w:pPr>
      <w:r w:rsidRPr="004104B2">
        <w:rPr>
          <w:rFonts w:ascii="Arial" w:eastAsia="Times New Roman" w:hAnsi="Arial" w:cs="Arial"/>
          <w:b/>
          <w:bCs/>
          <w:sz w:val="22"/>
        </w:rPr>
        <w:t>8.6</w:t>
      </w:r>
      <w:r w:rsidRPr="004104B2">
        <w:rPr>
          <w:rFonts w:ascii="Arial" w:eastAsia="Times New Roman" w:hAnsi="Arial" w:cs="Arial"/>
          <w:sz w:val="22"/>
        </w:rPr>
        <w:t xml:space="preserve"> - Quando comprovada uma dessas hipóteses, o Município de Nova Esperança do Sudoeste poderá indicar o próximo fornecedor a ser destinado o pedido, sem prejuízo da abertura de processo administrativo para a aplicação de penalidades;</w:t>
      </w:r>
    </w:p>
    <w:p w:rsidR="008F61CE" w:rsidRPr="004104B2" w:rsidRDefault="008F61CE" w:rsidP="0080255C">
      <w:pPr>
        <w:overflowPunct w:val="0"/>
        <w:autoSpaceDE w:val="0"/>
        <w:autoSpaceDN w:val="0"/>
        <w:adjustRightInd w:val="0"/>
        <w:spacing w:after="0" w:line="240" w:lineRule="auto"/>
        <w:jc w:val="both"/>
        <w:textAlignment w:val="baseline"/>
        <w:rPr>
          <w:rFonts w:ascii="Arial" w:eastAsia="Times New Roman" w:hAnsi="Arial" w:cs="Arial"/>
          <w:sz w:val="22"/>
        </w:rPr>
      </w:pPr>
    </w:p>
    <w:p w:rsidR="0080255C" w:rsidRPr="004104B2" w:rsidRDefault="0080255C" w:rsidP="0080255C">
      <w:pPr>
        <w:overflowPunct w:val="0"/>
        <w:autoSpaceDE w:val="0"/>
        <w:autoSpaceDN w:val="0"/>
        <w:adjustRightInd w:val="0"/>
        <w:spacing w:after="0" w:line="240" w:lineRule="auto"/>
        <w:jc w:val="both"/>
        <w:textAlignment w:val="baseline"/>
        <w:rPr>
          <w:rFonts w:ascii="Arial" w:eastAsia="Times New Roman" w:hAnsi="Arial" w:cs="Arial"/>
          <w:b/>
          <w:bCs/>
          <w:sz w:val="22"/>
        </w:rPr>
      </w:pPr>
    </w:p>
    <w:p w:rsidR="004104B2" w:rsidRPr="004104B2" w:rsidRDefault="0080255C" w:rsidP="0080255C">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4104B2">
        <w:rPr>
          <w:rFonts w:ascii="Arial" w:eastAsia="Times New Roman" w:hAnsi="Arial" w:cs="Arial"/>
          <w:b/>
          <w:bCs/>
          <w:sz w:val="22"/>
        </w:rPr>
        <w:t>CLÁUSULA NONA – DA ALTERAÇÃO DA ATA</w:t>
      </w:r>
    </w:p>
    <w:p w:rsidR="0080255C" w:rsidRPr="004104B2" w:rsidRDefault="0080255C" w:rsidP="0080255C">
      <w:pPr>
        <w:overflowPunct w:val="0"/>
        <w:autoSpaceDE w:val="0"/>
        <w:autoSpaceDN w:val="0"/>
        <w:adjustRightInd w:val="0"/>
        <w:spacing w:after="0" w:line="240" w:lineRule="auto"/>
        <w:jc w:val="both"/>
        <w:textAlignment w:val="baseline"/>
        <w:rPr>
          <w:rFonts w:ascii="Arial" w:eastAsia="Times New Roman" w:hAnsi="Arial" w:cs="Arial"/>
          <w:sz w:val="22"/>
        </w:rPr>
      </w:pPr>
      <w:r w:rsidRPr="004104B2">
        <w:rPr>
          <w:rFonts w:ascii="Arial" w:eastAsia="Times New Roman" w:hAnsi="Arial" w:cs="Arial"/>
          <w:b/>
          <w:bCs/>
          <w:sz w:val="22"/>
        </w:rPr>
        <w:t xml:space="preserve">9.1 – </w:t>
      </w:r>
      <w:r w:rsidRPr="004104B2">
        <w:rPr>
          <w:rFonts w:ascii="Arial" w:eastAsia="Times New Roman" w:hAnsi="Arial" w:cs="Arial"/>
          <w:sz w:val="22"/>
        </w:rPr>
        <w:t xml:space="preserve">A Ata de Registro de Preços poderá sofrer alterações, obedecidas </w:t>
      </w:r>
      <w:proofErr w:type="gramStart"/>
      <w:r w:rsidRPr="004104B2">
        <w:rPr>
          <w:rFonts w:ascii="Arial" w:eastAsia="Times New Roman" w:hAnsi="Arial" w:cs="Arial"/>
          <w:sz w:val="22"/>
        </w:rPr>
        <w:t>as</w:t>
      </w:r>
      <w:proofErr w:type="gramEnd"/>
      <w:r w:rsidRPr="004104B2">
        <w:rPr>
          <w:rFonts w:ascii="Arial" w:eastAsia="Times New Roman" w:hAnsi="Arial" w:cs="Arial"/>
          <w:sz w:val="22"/>
        </w:rPr>
        <w:t xml:space="preserve"> disposições contidas no art. 65 da Lei n.º 8.666/93.</w:t>
      </w:r>
    </w:p>
    <w:p w:rsidR="0080255C" w:rsidRPr="004104B2" w:rsidRDefault="0080255C" w:rsidP="0080255C">
      <w:pPr>
        <w:overflowPunct w:val="0"/>
        <w:autoSpaceDE w:val="0"/>
        <w:autoSpaceDN w:val="0"/>
        <w:adjustRightInd w:val="0"/>
        <w:spacing w:after="0" w:line="240" w:lineRule="auto"/>
        <w:jc w:val="both"/>
        <w:textAlignment w:val="baseline"/>
        <w:rPr>
          <w:rFonts w:ascii="Arial" w:eastAsia="Times New Roman" w:hAnsi="Arial" w:cs="Arial"/>
          <w:sz w:val="22"/>
        </w:rPr>
      </w:pPr>
      <w:r w:rsidRPr="004104B2">
        <w:rPr>
          <w:rFonts w:ascii="Arial" w:eastAsia="Times New Roman" w:hAnsi="Arial" w:cs="Arial"/>
          <w:b/>
          <w:bCs/>
          <w:sz w:val="22"/>
        </w:rPr>
        <w:t xml:space="preserve">9.2 – </w:t>
      </w:r>
      <w:r w:rsidRPr="004104B2">
        <w:rPr>
          <w:rFonts w:ascii="Arial" w:eastAsia="Times New Roman" w:hAnsi="Arial" w:cs="Arial"/>
          <w:sz w:val="22"/>
        </w:rPr>
        <w:t>O preço registrado poderá ser revisto em decorrência de eventual redução daqueles praticados no mercado, ou de fato que eleve o custo dos serviços ou bem registrados, cabendo ao Órgão Gerenciador da Ata promover as necessárias negociações junto aos fornecedores, observando sempre o valor inicial do item na licitação.</w:t>
      </w:r>
    </w:p>
    <w:p w:rsidR="0080255C" w:rsidRPr="004104B2" w:rsidRDefault="0080255C" w:rsidP="0080255C">
      <w:pPr>
        <w:overflowPunct w:val="0"/>
        <w:autoSpaceDE w:val="0"/>
        <w:autoSpaceDN w:val="0"/>
        <w:adjustRightInd w:val="0"/>
        <w:spacing w:after="0" w:line="240" w:lineRule="auto"/>
        <w:jc w:val="both"/>
        <w:textAlignment w:val="baseline"/>
        <w:rPr>
          <w:rFonts w:ascii="Arial" w:eastAsia="Times New Roman" w:hAnsi="Arial" w:cs="Arial"/>
          <w:sz w:val="22"/>
        </w:rPr>
      </w:pPr>
      <w:r w:rsidRPr="004104B2">
        <w:rPr>
          <w:rFonts w:ascii="Arial" w:eastAsia="Times New Roman" w:hAnsi="Arial" w:cs="Arial"/>
          <w:b/>
          <w:bCs/>
          <w:sz w:val="22"/>
        </w:rPr>
        <w:lastRenderedPageBreak/>
        <w:t xml:space="preserve">9.3 – </w:t>
      </w:r>
      <w:r w:rsidRPr="004104B2">
        <w:rPr>
          <w:rFonts w:ascii="Arial" w:eastAsia="Times New Roman" w:hAnsi="Arial" w:cs="Arial"/>
          <w:sz w:val="22"/>
        </w:rPr>
        <w:t>Quando o preço inicialmente registrado, por motivo superveniente, tornar-se superior ao preço praticado no mercado o Órgão Gerenciador deverá:</w:t>
      </w:r>
    </w:p>
    <w:p w:rsidR="0080255C" w:rsidRPr="004104B2" w:rsidRDefault="0080255C" w:rsidP="0080255C">
      <w:pPr>
        <w:overflowPunct w:val="0"/>
        <w:autoSpaceDE w:val="0"/>
        <w:autoSpaceDN w:val="0"/>
        <w:adjustRightInd w:val="0"/>
        <w:spacing w:after="0" w:line="240" w:lineRule="auto"/>
        <w:jc w:val="both"/>
        <w:textAlignment w:val="baseline"/>
        <w:rPr>
          <w:rFonts w:ascii="Arial" w:eastAsia="Times New Roman" w:hAnsi="Arial" w:cs="Arial"/>
          <w:sz w:val="22"/>
        </w:rPr>
      </w:pPr>
      <w:r w:rsidRPr="004104B2">
        <w:rPr>
          <w:rFonts w:ascii="Arial" w:eastAsia="Times New Roman" w:hAnsi="Arial" w:cs="Arial"/>
          <w:sz w:val="22"/>
        </w:rPr>
        <w:t>a) convocar o fornecedor visando à negociação para redução de preços e sua adequação ao praticado pelo mercado;</w:t>
      </w:r>
    </w:p>
    <w:p w:rsidR="0080255C" w:rsidRPr="004104B2" w:rsidRDefault="0080255C" w:rsidP="0080255C">
      <w:pPr>
        <w:overflowPunct w:val="0"/>
        <w:autoSpaceDE w:val="0"/>
        <w:autoSpaceDN w:val="0"/>
        <w:adjustRightInd w:val="0"/>
        <w:spacing w:after="0" w:line="240" w:lineRule="auto"/>
        <w:jc w:val="both"/>
        <w:textAlignment w:val="baseline"/>
        <w:rPr>
          <w:rFonts w:ascii="Arial" w:eastAsia="Times New Roman" w:hAnsi="Arial" w:cs="Arial"/>
          <w:sz w:val="22"/>
        </w:rPr>
      </w:pPr>
      <w:r w:rsidRPr="004104B2">
        <w:rPr>
          <w:rFonts w:ascii="Arial" w:eastAsia="Times New Roman" w:hAnsi="Arial" w:cs="Arial"/>
          <w:sz w:val="22"/>
        </w:rPr>
        <w:t>b) frustrada a negociação, o fornecedor será liberado do compromisso assumido;</w:t>
      </w:r>
    </w:p>
    <w:p w:rsidR="0080255C" w:rsidRPr="004104B2" w:rsidRDefault="0080255C" w:rsidP="0080255C">
      <w:pPr>
        <w:overflowPunct w:val="0"/>
        <w:autoSpaceDE w:val="0"/>
        <w:autoSpaceDN w:val="0"/>
        <w:adjustRightInd w:val="0"/>
        <w:spacing w:after="0" w:line="240" w:lineRule="auto"/>
        <w:jc w:val="both"/>
        <w:textAlignment w:val="baseline"/>
        <w:rPr>
          <w:rFonts w:ascii="Arial" w:eastAsia="Times New Roman" w:hAnsi="Arial" w:cs="Arial"/>
          <w:sz w:val="22"/>
        </w:rPr>
      </w:pPr>
      <w:r w:rsidRPr="004104B2">
        <w:rPr>
          <w:rFonts w:ascii="Arial" w:eastAsia="Times New Roman" w:hAnsi="Arial" w:cs="Arial"/>
          <w:sz w:val="22"/>
        </w:rPr>
        <w:t>c) convocar os demais fornecedores visando igual oportunidade de negociação.</w:t>
      </w:r>
    </w:p>
    <w:p w:rsidR="0080255C" w:rsidRPr="004104B2" w:rsidRDefault="0080255C" w:rsidP="0080255C">
      <w:pPr>
        <w:overflowPunct w:val="0"/>
        <w:autoSpaceDE w:val="0"/>
        <w:autoSpaceDN w:val="0"/>
        <w:adjustRightInd w:val="0"/>
        <w:spacing w:after="0" w:line="240" w:lineRule="auto"/>
        <w:jc w:val="both"/>
        <w:textAlignment w:val="baseline"/>
        <w:rPr>
          <w:rFonts w:ascii="Arial" w:eastAsia="Times New Roman" w:hAnsi="Arial" w:cs="Arial"/>
          <w:sz w:val="22"/>
        </w:rPr>
      </w:pPr>
      <w:r w:rsidRPr="004104B2">
        <w:rPr>
          <w:rFonts w:ascii="Arial" w:eastAsia="Times New Roman" w:hAnsi="Arial" w:cs="Arial"/>
          <w:b/>
          <w:bCs/>
          <w:sz w:val="22"/>
        </w:rPr>
        <w:t xml:space="preserve">9.4 – </w:t>
      </w:r>
      <w:r w:rsidRPr="004104B2">
        <w:rPr>
          <w:rFonts w:ascii="Arial" w:eastAsia="Times New Roman" w:hAnsi="Arial" w:cs="Arial"/>
          <w:sz w:val="22"/>
        </w:rPr>
        <w:t>Quando o preço de mercado tornar-se superior aos preços registrados e o fornecedor, mediante requerimento devidamente comprovado, não puder cumprir o compromisso, o Órgão Gerenciador poderá:</w:t>
      </w:r>
    </w:p>
    <w:p w:rsidR="0080255C" w:rsidRPr="004104B2" w:rsidRDefault="0080255C" w:rsidP="0080255C">
      <w:pPr>
        <w:overflowPunct w:val="0"/>
        <w:autoSpaceDE w:val="0"/>
        <w:autoSpaceDN w:val="0"/>
        <w:adjustRightInd w:val="0"/>
        <w:spacing w:after="0" w:line="240" w:lineRule="auto"/>
        <w:jc w:val="both"/>
        <w:textAlignment w:val="baseline"/>
        <w:rPr>
          <w:rFonts w:ascii="Arial" w:eastAsia="Times New Roman" w:hAnsi="Arial" w:cs="Arial"/>
          <w:sz w:val="22"/>
        </w:rPr>
      </w:pPr>
      <w:r w:rsidRPr="004104B2">
        <w:rPr>
          <w:rFonts w:ascii="Arial" w:eastAsia="Times New Roman" w:hAnsi="Arial" w:cs="Arial"/>
          <w:sz w:val="22"/>
        </w:rPr>
        <w:t>a) liberar o fornecedor do compromisso assumido, sem aplicação da penalidade, confirmando a veracidade dos motivos e comprovantes apresentados, se a comunicação ocorrer antes do pedido de fornecimento.</w:t>
      </w:r>
    </w:p>
    <w:p w:rsidR="0080255C" w:rsidRPr="004104B2" w:rsidRDefault="0080255C" w:rsidP="0080255C">
      <w:pPr>
        <w:overflowPunct w:val="0"/>
        <w:autoSpaceDE w:val="0"/>
        <w:autoSpaceDN w:val="0"/>
        <w:adjustRightInd w:val="0"/>
        <w:spacing w:after="0" w:line="240" w:lineRule="auto"/>
        <w:jc w:val="both"/>
        <w:textAlignment w:val="baseline"/>
        <w:rPr>
          <w:rFonts w:ascii="Arial" w:eastAsia="Times New Roman" w:hAnsi="Arial" w:cs="Arial"/>
          <w:sz w:val="22"/>
        </w:rPr>
      </w:pPr>
      <w:r w:rsidRPr="004104B2">
        <w:rPr>
          <w:rFonts w:ascii="Arial" w:eastAsia="Times New Roman" w:hAnsi="Arial" w:cs="Arial"/>
          <w:sz w:val="22"/>
        </w:rPr>
        <w:t>b) convocar os demais fornecedores visando igual oportunidade de negociação</w:t>
      </w:r>
    </w:p>
    <w:p w:rsidR="0080255C" w:rsidRPr="004104B2" w:rsidRDefault="0080255C" w:rsidP="0080255C">
      <w:pPr>
        <w:overflowPunct w:val="0"/>
        <w:autoSpaceDE w:val="0"/>
        <w:autoSpaceDN w:val="0"/>
        <w:adjustRightInd w:val="0"/>
        <w:spacing w:after="0" w:line="240" w:lineRule="auto"/>
        <w:jc w:val="both"/>
        <w:textAlignment w:val="baseline"/>
        <w:rPr>
          <w:rFonts w:ascii="Arial" w:eastAsia="Times New Roman" w:hAnsi="Arial" w:cs="Arial"/>
          <w:sz w:val="22"/>
        </w:rPr>
      </w:pPr>
      <w:r w:rsidRPr="004104B2">
        <w:rPr>
          <w:rFonts w:ascii="Arial" w:eastAsia="Times New Roman" w:hAnsi="Arial" w:cs="Arial"/>
          <w:b/>
          <w:bCs/>
          <w:sz w:val="22"/>
        </w:rPr>
        <w:t xml:space="preserve">9.5 – </w:t>
      </w:r>
      <w:r w:rsidRPr="004104B2">
        <w:rPr>
          <w:rFonts w:ascii="Arial" w:eastAsia="Times New Roman" w:hAnsi="Arial" w:cs="Arial"/>
          <w:sz w:val="22"/>
        </w:rPr>
        <w:t>A alteração da Ata de Registro de Preços dependerá em qualquer caso da comprovação das condições de habilitação atualizadas do fornecedor convocado.</w:t>
      </w:r>
    </w:p>
    <w:p w:rsidR="0080255C" w:rsidRDefault="0080255C" w:rsidP="0080255C">
      <w:pPr>
        <w:overflowPunct w:val="0"/>
        <w:autoSpaceDE w:val="0"/>
        <w:autoSpaceDN w:val="0"/>
        <w:adjustRightInd w:val="0"/>
        <w:spacing w:after="0" w:line="240" w:lineRule="auto"/>
        <w:jc w:val="both"/>
        <w:textAlignment w:val="baseline"/>
        <w:rPr>
          <w:rFonts w:ascii="Arial" w:eastAsia="Times New Roman" w:hAnsi="Arial" w:cs="Arial"/>
          <w:sz w:val="22"/>
        </w:rPr>
      </w:pPr>
      <w:r w:rsidRPr="004104B2">
        <w:rPr>
          <w:rFonts w:ascii="Arial" w:eastAsia="Times New Roman" w:hAnsi="Arial" w:cs="Arial"/>
          <w:b/>
          <w:bCs/>
          <w:sz w:val="22"/>
        </w:rPr>
        <w:t xml:space="preserve">9.6 – </w:t>
      </w:r>
      <w:r w:rsidRPr="004104B2">
        <w:rPr>
          <w:rFonts w:ascii="Arial" w:eastAsia="Times New Roman" w:hAnsi="Arial" w:cs="Arial"/>
          <w:sz w:val="22"/>
        </w:rPr>
        <w:t>Não havendo êxito nas negociações, o Órgão Gerenciador deverá proceder à revogação da Ata de Registro de Preços, adotando as medidas cabíveis para obtenção da contratação mais vantajosa.</w:t>
      </w:r>
    </w:p>
    <w:p w:rsidR="008F61CE" w:rsidRPr="004104B2" w:rsidRDefault="008F61CE" w:rsidP="0080255C">
      <w:pPr>
        <w:overflowPunct w:val="0"/>
        <w:autoSpaceDE w:val="0"/>
        <w:autoSpaceDN w:val="0"/>
        <w:adjustRightInd w:val="0"/>
        <w:spacing w:after="0" w:line="240" w:lineRule="auto"/>
        <w:jc w:val="both"/>
        <w:textAlignment w:val="baseline"/>
        <w:rPr>
          <w:rFonts w:ascii="Arial" w:eastAsia="Times New Roman" w:hAnsi="Arial" w:cs="Arial"/>
          <w:sz w:val="22"/>
        </w:rPr>
      </w:pPr>
    </w:p>
    <w:p w:rsidR="0080255C" w:rsidRPr="004104B2" w:rsidRDefault="0080255C" w:rsidP="0080255C">
      <w:pPr>
        <w:overflowPunct w:val="0"/>
        <w:autoSpaceDE w:val="0"/>
        <w:autoSpaceDN w:val="0"/>
        <w:adjustRightInd w:val="0"/>
        <w:spacing w:after="0" w:line="240" w:lineRule="auto"/>
        <w:jc w:val="both"/>
        <w:textAlignment w:val="baseline"/>
        <w:rPr>
          <w:rFonts w:ascii="Arial" w:eastAsia="Times New Roman" w:hAnsi="Arial" w:cs="Arial"/>
          <w:sz w:val="22"/>
        </w:rPr>
      </w:pPr>
    </w:p>
    <w:p w:rsidR="004104B2" w:rsidRPr="004104B2" w:rsidRDefault="0080255C" w:rsidP="0080255C">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4104B2">
        <w:rPr>
          <w:rFonts w:ascii="Arial" w:eastAsia="Times New Roman" w:hAnsi="Arial" w:cs="Arial"/>
          <w:b/>
          <w:bCs/>
          <w:sz w:val="22"/>
        </w:rPr>
        <w:t>CLÁUSULA DÉCIMA - DO CANCELAMEN</w:t>
      </w:r>
      <w:r w:rsidR="004104B2" w:rsidRPr="004104B2">
        <w:rPr>
          <w:rFonts w:ascii="Arial" w:eastAsia="Times New Roman" w:hAnsi="Arial" w:cs="Arial"/>
          <w:b/>
          <w:bCs/>
          <w:sz w:val="22"/>
        </w:rPr>
        <w:t>TO DA ATA DE REGISTRO DE PREÇOS</w:t>
      </w:r>
    </w:p>
    <w:p w:rsidR="0080255C" w:rsidRPr="004104B2" w:rsidRDefault="0080255C" w:rsidP="0080255C">
      <w:pPr>
        <w:overflowPunct w:val="0"/>
        <w:autoSpaceDE w:val="0"/>
        <w:autoSpaceDN w:val="0"/>
        <w:adjustRightInd w:val="0"/>
        <w:spacing w:after="0" w:line="240" w:lineRule="auto"/>
        <w:jc w:val="both"/>
        <w:textAlignment w:val="baseline"/>
        <w:rPr>
          <w:rFonts w:ascii="Arial" w:eastAsia="Times New Roman" w:hAnsi="Arial" w:cs="Arial"/>
          <w:sz w:val="22"/>
        </w:rPr>
      </w:pPr>
      <w:r w:rsidRPr="004104B2">
        <w:rPr>
          <w:rFonts w:ascii="Arial" w:eastAsia="Times New Roman" w:hAnsi="Arial" w:cs="Arial"/>
          <w:b/>
          <w:bCs/>
          <w:sz w:val="22"/>
        </w:rPr>
        <w:t xml:space="preserve">10.1- </w:t>
      </w:r>
      <w:r w:rsidRPr="004104B2">
        <w:rPr>
          <w:rFonts w:ascii="Arial" w:eastAsia="Times New Roman" w:hAnsi="Arial" w:cs="Arial"/>
          <w:sz w:val="22"/>
        </w:rPr>
        <w:t>O fornecedor terá seu registro cancelado quando:</w:t>
      </w:r>
    </w:p>
    <w:p w:rsidR="0080255C" w:rsidRPr="004104B2" w:rsidRDefault="0080255C" w:rsidP="0080255C">
      <w:pPr>
        <w:overflowPunct w:val="0"/>
        <w:autoSpaceDE w:val="0"/>
        <w:autoSpaceDN w:val="0"/>
        <w:adjustRightInd w:val="0"/>
        <w:spacing w:after="0" w:line="240" w:lineRule="auto"/>
        <w:jc w:val="both"/>
        <w:textAlignment w:val="baseline"/>
        <w:rPr>
          <w:rFonts w:ascii="Arial" w:eastAsia="Times New Roman" w:hAnsi="Arial" w:cs="Arial"/>
          <w:sz w:val="22"/>
        </w:rPr>
      </w:pPr>
      <w:r w:rsidRPr="004104B2">
        <w:rPr>
          <w:rFonts w:ascii="Arial" w:eastAsia="Times New Roman" w:hAnsi="Arial" w:cs="Arial"/>
          <w:sz w:val="22"/>
        </w:rPr>
        <w:t>a) descumprir as condições da Ata de Registro de Preços:</w:t>
      </w:r>
    </w:p>
    <w:p w:rsidR="0080255C" w:rsidRPr="004104B2" w:rsidRDefault="0080255C" w:rsidP="0080255C">
      <w:pPr>
        <w:overflowPunct w:val="0"/>
        <w:autoSpaceDE w:val="0"/>
        <w:autoSpaceDN w:val="0"/>
        <w:adjustRightInd w:val="0"/>
        <w:spacing w:after="0" w:line="240" w:lineRule="auto"/>
        <w:jc w:val="both"/>
        <w:textAlignment w:val="baseline"/>
        <w:rPr>
          <w:rFonts w:ascii="Arial" w:eastAsia="Times New Roman" w:hAnsi="Arial" w:cs="Arial"/>
          <w:sz w:val="22"/>
        </w:rPr>
      </w:pPr>
      <w:r w:rsidRPr="004104B2">
        <w:rPr>
          <w:rFonts w:ascii="Arial" w:eastAsia="Times New Roman" w:hAnsi="Arial" w:cs="Arial"/>
          <w:sz w:val="22"/>
        </w:rPr>
        <w:t>b) não retirar a respectiva nota de empenho ou instrumento equivalente, no prazo estabelecido pela Administração, sem justificativa aceitável;</w:t>
      </w:r>
    </w:p>
    <w:p w:rsidR="0080255C" w:rsidRPr="004104B2" w:rsidRDefault="0080255C" w:rsidP="0080255C">
      <w:pPr>
        <w:overflowPunct w:val="0"/>
        <w:autoSpaceDE w:val="0"/>
        <w:autoSpaceDN w:val="0"/>
        <w:adjustRightInd w:val="0"/>
        <w:spacing w:after="0" w:line="240" w:lineRule="auto"/>
        <w:jc w:val="both"/>
        <w:textAlignment w:val="baseline"/>
        <w:rPr>
          <w:rFonts w:ascii="Arial" w:eastAsia="Times New Roman" w:hAnsi="Arial" w:cs="Arial"/>
          <w:sz w:val="22"/>
        </w:rPr>
      </w:pPr>
      <w:r w:rsidRPr="004104B2">
        <w:rPr>
          <w:rFonts w:ascii="Arial" w:eastAsia="Times New Roman" w:hAnsi="Arial" w:cs="Arial"/>
          <w:sz w:val="22"/>
        </w:rPr>
        <w:t>c) não aceitar reduzir o seu preço registrado, na hipótese de este se tornar superior àqueles praticados no mercado;</w:t>
      </w:r>
    </w:p>
    <w:p w:rsidR="0080255C" w:rsidRPr="004104B2" w:rsidRDefault="0080255C" w:rsidP="0080255C">
      <w:pPr>
        <w:overflowPunct w:val="0"/>
        <w:autoSpaceDE w:val="0"/>
        <w:autoSpaceDN w:val="0"/>
        <w:adjustRightInd w:val="0"/>
        <w:spacing w:after="0" w:line="240" w:lineRule="auto"/>
        <w:jc w:val="both"/>
        <w:textAlignment w:val="baseline"/>
        <w:rPr>
          <w:rFonts w:ascii="Arial" w:eastAsia="Times New Roman" w:hAnsi="Arial" w:cs="Arial"/>
          <w:sz w:val="22"/>
        </w:rPr>
      </w:pPr>
      <w:r w:rsidRPr="004104B2">
        <w:rPr>
          <w:rFonts w:ascii="Arial" w:eastAsia="Times New Roman" w:hAnsi="Arial" w:cs="Arial"/>
          <w:sz w:val="22"/>
        </w:rPr>
        <w:t>d) presentes razões de interesse público.</w:t>
      </w:r>
    </w:p>
    <w:p w:rsidR="0080255C" w:rsidRPr="004104B2" w:rsidRDefault="0080255C" w:rsidP="0080255C">
      <w:pPr>
        <w:overflowPunct w:val="0"/>
        <w:autoSpaceDE w:val="0"/>
        <w:autoSpaceDN w:val="0"/>
        <w:adjustRightInd w:val="0"/>
        <w:spacing w:after="0" w:line="240" w:lineRule="auto"/>
        <w:jc w:val="both"/>
        <w:textAlignment w:val="baseline"/>
        <w:rPr>
          <w:rFonts w:ascii="Arial" w:eastAsia="Times New Roman" w:hAnsi="Arial" w:cs="Arial"/>
          <w:sz w:val="22"/>
        </w:rPr>
      </w:pPr>
      <w:r w:rsidRPr="004104B2">
        <w:rPr>
          <w:rFonts w:ascii="Arial" w:eastAsia="Times New Roman" w:hAnsi="Arial" w:cs="Arial"/>
          <w:b/>
          <w:bCs/>
          <w:sz w:val="22"/>
        </w:rPr>
        <w:t>10.2</w:t>
      </w:r>
      <w:r w:rsidRPr="004104B2">
        <w:rPr>
          <w:rFonts w:ascii="Arial" w:eastAsia="Times New Roman" w:hAnsi="Arial" w:cs="Arial"/>
          <w:sz w:val="22"/>
        </w:rPr>
        <w:t xml:space="preserve"> – O cancelamento de registro, nas hipóteses acima previstas, assegurados o contraditório e ampla defesa, será formalizado por despacho da autoridade competente do Órgão Gerenciador.</w:t>
      </w:r>
    </w:p>
    <w:p w:rsidR="0080255C" w:rsidRPr="004104B2" w:rsidRDefault="0080255C" w:rsidP="0080255C">
      <w:pPr>
        <w:overflowPunct w:val="0"/>
        <w:autoSpaceDE w:val="0"/>
        <w:autoSpaceDN w:val="0"/>
        <w:adjustRightInd w:val="0"/>
        <w:spacing w:after="0" w:line="240" w:lineRule="auto"/>
        <w:jc w:val="both"/>
        <w:textAlignment w:val="baseline"/>
        <w:rPr>
          <w:rFonts w:ascii="Arial" w:eastAsia="Times New Roman" w:hAnsi="Arial" w:cs="Arial"/>
          <w:sz w:val="22"/>
          <w:lang w:val="pt-PT"/>
        </w:rPr>
      </w:pPr>
      <w:r w:rsidRPr="004104B2">
        <w:rPr>
          <w:rFonts w:ascii="Arial" w:eastAsia="Times New Roman" w:hAnsi="Arial" w:cs="Arial"/>
          <w:b/>
          <w:bCs/>
          <w:sz w:val="22"/>
        </w:rPr>
        <w:t>10.3</w:t>
      </w:r>
      <w:r w:rsidRPr="004104B2">
        <w:rPr>
          <w:rFonts w:ascii="Arial" w:eastAsia="Times New Roman" w:hAnsi="Arial" w:cs="Arial"/>
          <w:sz w:val="22"/>
        </w:rPr>
        <w:t xml:space="preserve"> – O fornecedor poderá solicitar o cancelamento do seu Registro de Preço na ocorrência de fato superveniente que venha comprometer a perfeita execução contratual, decorrentes de caso fortuito ou de força maior devidamente comprovado.</w:t>
      </w:r>
    </w:p>
    <w:p w:rsidR="0080255C" w:rsidRDefault="0080255C" w:rsidP="0080255C">
      <w:pPr>
        <w:overflowPunct w:val="0"/>
        <w:autoSpaceDE w:val="0"/>
        <w:autoSpaceDN w:val="0"/>
        <w:adjustRightInd w:val="0"/>
        <w:spacing w:after="0" w:line="240" w:lineRule="auto"/>
        <w:jc w:val="both"/>
        <w:textAlignment w:val="baseline"/>
        <w:rPr>
          <w:rFonts w:ascii="Arial" w:eastAsia="Times New Roman" w:hAnsi="Arial" w:cs="Arial"/>
          <w:sz w:val="22"/>
        </w:rPr>
      </w:pPr>
      <w:r w:rsidRPr="004104B2">
        <w:rPr>
          <w:rFonts w:ascii="Arial" w:eastAsia="Times New Roman" w:hAnsi="Arial" w:cs="Arial"/>
          <w:b/>
          <w:bCs/>
          <w:sz w:val="22"/>
        </w:rPr>
        <w:t>10.4</w:t>
      </w:r>
      <w:r w:rsidRPr="004104B2">
        <w:rPr>
          <w:rFonts w:ascii="Arial" w:eastAsia="Times New Roman" w:hAnsi="Arial" w:cs="Arial"/>
          <w:sz w:val="22"/>
        </w:rPr>
        <w:t xml:space="preserve"> - A comunicação do cancelamento do preço registrado, nos casos previstos no item nesta cláusula, será feita mediante publicação em imprensa oficial do Município.</w:t>
      </w:r>
    </w:p>
    <w:p w:rsidR="008F61CE" w:rsidRPr="004104B2" w:rsidRDefault="008F61CE" w:rsidP="0080255C">
      <w:pPr>
        <w:overflowPunct w:val="0"/>
        <w:autoSpaceDE w:val="0"/>
        <w:autoSpaceDN w:val="0"/>
        <w:adjustRightInd w:val="0"/>
        <w:spacing w:after="0" w:line="240" w:lineRule="auto"/>
        <w:jc w:val="both"/>
        <w:textAlignment w:val="baseline"/>
        <w:rPr>
          <w:rFonts w:ascii="Arial" w:eastAsia="Times New Roman" w:hAnsi="Arial" w:cs="Arial"/>
          <w:sz w:val="22"/>
        </w:rPr>
      </w:pPr>
    </w:p>
    <w:p w:rsidR="0080255C" w:rsidRPr="004104B2" w:rsidRDefault="0080255C" w:rsidP="0080255C">
      <w:pPr>
        <w:overflowPunct w:val="0"/>
        <w:autoSpaceDE w:val="0"/>
        <w:autoSpaceDN w:val="0"/>
        <w:adjustRightInd w:val="0"/>
        <w:spacing w:after="0" w:line="240" w:lineRule="auto"/>
        <w:jc w:val="both"/>
        <w:textAlignment w:val="baseline"/>
        <w:rPr>
          <w:rFonts w:ascii="Arial" w:eastAsia="Times New Roman" w:hAnsi="Arial" w:cs="Arial"/>
          <w:sz w:val="22"/>
        </w:rPr>
      </w:pPr>
      <w:r w:rsidRPr="004104B2">
        <w:rPr>
          <w:rFonts w:ascii="Arial" w:eastAsia="Times New Roman" w:hAnsi="Arial" w:cs="Arial"/>
          <w:sz w:val="22"/>
        </w:rPr>
        <w:t xml:space="preserve"> </w:t>
      </w:r>
    </w:p>
    <w:p w:rsidR="004104B2" w:rsidRPr="004104B2" w:rsidRDefault="0080255C" w:rsidP="0080255C">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4104B2">
        <w:rPr>
          <w:rFonts w:ascii="Arial" w:eastAsia="Times New Roman" w:hAnsi="Arial" w:cs="Arial"/>
          <w:b/>
          <w:bCs/>
          <w:sz w:val="22"/>
        </w:rPr>
        <w:t>CLÁUSULA DÉCIMA PRIMEIRA - DA AUTORIZAÇÃO PARA AQUISIÇÃO E EMISSÃO DAS AUTORIZAÇÕES DE COMPRA</w:t>
      </w:r>
    </w:p>
    <w:p w:rsidR="0080255C" w:rsidRPr="004104B2" w:rsidRDefault="0080255C" w:rsidP="0080255C">
      <w:pPr>
        <w:overflowPunct w:val="0"/>
        <w:autoSpaceDE w:val="0"/>
        <w:autoSpaceDN w:val="0"/>
        <w:adjustRightInd w:val="0"/>
        <w:spacing w:after="0" w:line="240" w:lineRule="auto"/>
        <w:jc w:val="both"/>
        <w:textAlignment w:val="baseline"/>
        <w:rPr>
          <w:rFonts w:ascii="Arial" w:eastAsia="Times New Roman" w:hAnsi="Arial" w:cs="Arial"/>
          <w:sz w:val="22"/>
        </w:rPr>
      </w:pPr>
      <w:r w:rsidRPr="004104B2">
        <w:rPr>
          <w:rFonts w:ascii="Arial" w:eastAsia="Times New Roman" w:hAnsi="Arial" w:cs="Arial"/>
          <w:b/>
          <w:bCs/>
          <w:sz w:val="22"/>
        </w:rPr>
        <w:t>11.1</w:t>
      </w:r>
      <w:r w:rsidRPr="004104B2">
        <w:rPr>
          <w:rFonts w:ascii="Arial" w:eastAsia="Times New Roman" w:hAnsi="Arial" w:cs="Arial"/>
          <w:sz w:val="22"/>
        </w:rPr>
        <w:t xml:space="preserve"> - A aquisição do objeto da presente Ata de Registro de Preços será autorizada, caso a caso, pelo Órgão Gerenciador/Município de Nova Esperança do Sudoeste. </w:t>
      </w:r>
    </w:p>
    <w:p w:rsidR="0080255C" w:rsidRDefault="0080255C" w:rsidP="0080255C">
      <w:pPr>
        <w:tabs>
          <w:tab w:val="left" w:pos="3544"/>
        </w:tabs>
        <w:overflowPunct w:val="0"/>
        <w:autoSpaceDE w:val="0"/>
        <w:autoSpaceDN w:val="0"/>
        <w:adjustRightInd w:val="0"/>
        <w:spacing w:after="0" w:line="240" w:lineRule="auto"/>
        <w:jc w:val="both"/>
        <w:textAlignment w:val="baseline"/>
        <w:rPr>
          <w:rFonts w:ascii="Arial" w:eastAsia="Times New Roman" w:hAnsi="Arial" w:cs="Arial"/>
          <w:sz w:val="22"/>
        </w:rPr>
      </w:pPr>
      <w:r w:rsidRPr="004104B2">
        <w:rPr>
          <w:rFonts w:ascii="Arial" w:eastAsia="Times New Roman" w:hAnsi="Arial" w:cs="Arial"/>
          <w:b/>
          <w:sz w:val="22"/>
        </w:rPr>
        <w:t>11.2</w:t>
      </w:r>
      <w:r w:rsidRPr="004104B2">
        <w:rPr>
          <w:rFonts w:ascii="Arial" w:eastAsia="Times New Roman" w:hAnsi="Arial" w:cs="Arial"/>
          <w:sz w:val="22"/>
        </w:rPr>
        <w:t xml:space="preserve"> – Para a fiscalização do recebimento dos produtos que integram o objeto deste Contrato, fica responsável o representante do setor competente, que fez a solicitação para a compra dos mesmos.</w:t>
      </w:r>
    </w:p>
    <w:p w:rsidR="008F61CE" w:rsidRPr="004104B2" w:rsidRDefault="008F61CE" w:rsidP="0080255C">
      <w:pPr>
        <w:tabs>
          <w:tab w:val="left" w:pos="3544"/>
        </w:tabs>
        <w:overflowPunct w:val="0"/>
        <w:autoSpaceDE w:val="0"/>
        <w:autoSpaceDN w:val="0"/>
        <w:adjustRightInd w:val="0"/>
        <w:spacing w:after="0" w:line="240" w:lineRule="auto"/>
        <w:jc w:val="both"/>
        <w:textAlignment w:val="baseline"/>
        <w:rPr>
          <w:rFonts w:ascii="Arial" w:eastAsia="Times New Roman" w:hAnsi="Arial" w:cs="Arial"/>
          <w:b/>
          <w:sz w:val="22"/>
          <w:u w:val="words"/>
        </w:rPr>
      </w:pPr>
    </w:p>
    <w:p w:rsidR="00BC4DA6" w:rsidRPr="004104B2" w:rsidRDefault="00BC4DA6" w:rsidP="00BC4DA6">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4104B2" w:rsidRPr="004104B2" w:rsidRDefault="00BC4DA6" w:rsidP="00BC4DA6">
      <w:pPr>
        <w:overflowPunct w:val="0"/>
        <w:autoSpaceDE w:val="0"/>
        <w:autoSpaceDN w:val="0"/>
        <w:adjustRightInd w:val="0"/>
        <w:spacing w:after="0" w:line="240" w:lineRule="auto"/>
        <w:jc w:val="both"/>
        <w:textAlignment w:val="baseline"/>
        <w:rPr>
          <w:rFonts w:ascii="Arial" w:eastAsia="Times New Roman" w:hAnsi="Arial" w:cs="Arial"/>
          <w:b/>
          <w:bCs/>
          <w:sz w:val="22"/>
          <w:lang w:eastAsia="pt-BR"/>
        </w:rPr>
      </w:pPr>
      <w:r w:rsidRPr="004104B2">
        <w:rPr>
          <w:rFonts w:ascii="Arial" w:eastAsia="Times New Roman" w:hAnsi="Arial" w:cs="Arial"/>
          <w:b/>
          <w:bCs/>
          <w:sz w:val="22"/>
          <w:lang w:eastAsia="pt-BR"/>
        </w:rPr>
        <w:t>CLÁUSULA DÉCIMA SEGUNDA - DAS DISPOSIÇÕES FINAIS E FORO</w:t>
      </w:r>
    </w:p>
    <w:p w:rsidR="00BC4DA6" w:rsidRPr="004104B2" w:rsidRDefault="00BC4DA6" w:rsidP="00BC4DA6">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104B2">
        <w:rPr>
          <w:rFonts w:ascii="Arial" w:eastAsia="Times New Roman" w:hAnsi="Arial" w:cs="Arial"/>
          <w:b/>
          <w:bCs/>
          <w:sz w:val="22"/>
          <w:lang w:eastAsia="pt-BR"/>
        </w:rPr>
        <w:t>12.1</w:t>
      </w:r>
      <w:r w:rsidRPr="004104B2">
        <w:rPr>
          <w:rFonts w:ascii="Arial" w:eastAsia="Times New Roman" w:hAnsi="Arial" w:cs="Arial"/>
          <w:sz w:val="22"/>
          <w:lang w:eastAsia="pt-BR"/>
        </w:rPr>
        <w:t xml:space="preserve"> - As questões decorrentes da utilização da presente ata, que não possam ser dirimidas administrativamente, serão processadas e julgadas na Justiça Estadual, no Foro da Cidade de Salto </w:t>
      </w:r>
      <w:proofErr w:type="gramStart"/>
      <w:r w:rsidRPr="004104B2">
        <w:rPr>
          <w:rFonts w:ascii="Arial" w:eastAsia="Times New Roman" w:hAnsi="Arial" w:cs="Arial"/>
          <w:sz w:val="22"/>
          <w:lang w:eastAsia="pt-BR"/>
        </w:rPr>
        <w:t>do Lontra</w:t>
      </w:r>
      <w:proofErr w:type="gramEnd"/>
      <w:r w:rsidRPr="004104B2">
        <w:rPr>
          <w:rFonts w:ascii="Arial" w:eastAsia="Times New Roman" w:hAnsi="Arial" w:cs="Arial"/>
          <w:sz w:val="22"/>
          <w:lang w:eastAsia="pt-BR"/>
        </w:rPr>
        <w:t xml:space="preserve"> - PR, com exclusão de qualquer outro por mais privilegiado que seja, salvo nos casos previstos no art. 102, inciso I, alínea “d”, da Constituição Federal.</w:t>
      </w:r>
    </w:p>
    <w:p w:rsidR="00BC4DA6" w:rsidRDefault="00BC4DA6" w:rsidP="00BC4DA6">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104B2">
        <w:rPr>
          <w:rFonts w:ascii="Arial" w:eastAsia="Times New Roman" w:hAnsi="Arial" w:cs="Arial"/>
          <w:sz w:val="22"/>
          <w:lang w:eastAsia="pt-BR"/>
        </w:rPr>
        <w:lastRenderedPageBreak/>
        <w:t xml:space="preserve">E por estarem justas e contratadas, firmam o presente instrumento, por si e seus sucessores, em </w:t>
      </w:r>
      <w:proofErr w:type="gramStart"/>
      <w:r w:rsidRPr="004104B2">
        <w:rPr>
          <w:rFonts w:ascii="Arial" w:eastAsia="Times New Roman" w:hAnsi="Arial" w:cs="Arial"/>
          <w:sz w:val="22"/>
          <w:lang w:eastAsia="pt-BR"/>
        </w:rPr>
        <w:t>2</w:t>
      </w:r>
      <w:proofErr w:type="gramEnd"/>
      <w:r w:rsidRPr="004104B2">
        <w:rPr>
          <w:rFonts w:ascii="Arial" w:eastAsia="Times New Roman" w:hAnsi="Arial" w:cs="Arial"/>
          <w:sz w:val="22"/>
          <w:lang w:eastAsia="pt-BR"/>
        </w:rPr>
        <w:t xml:space="preserve"> (duas) vias iguais de igual teor e forma, na presença das testemunhas abaixo.</w:t>
      </w:r>
    </w:p>
    <w:p w:rsidR="008F61CE" w:rsidRPr="004104B2" w:rsidRDefault="008F61CE" w:rsidP="00BC4DA6">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BC4DA6" w:rsidRDefault="00BC4DA6" w:rsidP="00BC4DA6">
      <w:pPr>
        <w:overflowPunct w:val="0"/>
        <w:autoSpaceDE w:val="0"/>
        <w:autoSpaceDN w:val="0"/>
        <w:adjustRightInd w:val="0"/>
        <w:spacing w:after="0" w:line="240" w:lineRule="auto"/>
        <w:jc w:val="right"/>
        <w:textAlignment w:val="baseline"/>
        <w:rPr>
          <w:rFonts w:ascii="Arial" w:eastAsia="Times New Roman" w:hAnsi="Arial" w:cs="Arial"/>
          <w:sz w:val="22"/>
          <w:lang w:eastAsia="pt-BR"/>
        </w:rPr>
      </w:pPr>
      <w:r w:rsidRPr="004104B2">
        <w:rPr>
          <w:rFonts w:ascii="Arial" w:eastAsia="Times New Roman" w:hAnsi="Arial" w:cs="Arial"/>
          <w:sz w:val="22"/>
          <w:lang w:eastAsia="pt-BR"/>
        </w:rPr>
        <w:t>Nova Esperança do Sudoeste, PR, 29 de janeiro de 2021</w:t>
      </w:r>
      <w:r w:rsidR="004104B2" w:rsidRPr="004104B2">
        <w:rPr>
          <w:rFonts w:ascii="Arial" w:eastAsia="Times New Roman" w:hAnsi="Arial" w:cs="Arial"/>
          <w:sz w:val="22"/>
          <w:lang w:eastAsia="pt-BR"/>
        </w:rPr>
        <w:t>.</w:t>
      </w:r>
    </w:p>
    <w:p w:rsidR="008F61CE" w:rsidRPr="004104B2" w:rsidRDefault="008F61CE" w:rsidP="00BC4DA6">
      <w:pPr>
        <w:overflowPunct w:val="0"/>
        <w:autoSpaceDE w:val="0"/>
        <w:autoSpaceDN w:val="0"/>
        <w:adjustRightInd w:val="0"/>
        <w:spacing w:after="0" w:line="240" w:lineRule="auto"/>
        <w:jc w:val="right"/>
        <w:textAlignment w:val="baseline"/>
        <w:rPr>
          <w:rFonts w:ascii="Arial" w:eastAsia="Times New Roman" w:hAnsi="Arial" w:cs="Arial"/>
          <w:sz w:val="22"/>
          <w:lang w:eastAsia="pt-BR"/>
        </w:rPr>
      </w:pPr>
    </w:p>
    <w:p w:rsidR="0080255C" w:rsidRDefault="0080255C" w:rsidP="00BC4DA6">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8F61CE" w:rsidRDefault="008F61CE" w:rsidP="00BC4DA6">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8F61CE" w:rsidRPr="004104B2" w:rsidRDefault="008F61CE" w:rsidP="00BC4DA6">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BC4DA6" w:rsidRPr="004104B2" w:rsidRDefault="00BC4DA6" w:rsidP="00BC4DA6">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4104B2">
        <w:rPr>
          <w:rFonts w:ascii="Arial" w:eastAsia="Times New Roman" w:hAnsi="Arial" w:cs="Arial"/>
          <w:sz w:val="22"/>
          <w:lang w:eastAsia="pt-BR"/>
        </w:rPr>
        <w:t>____________________________</w:t>
      </w:r>
    </w:p>
    <w:p w:rsidR="00BC4DA6" w:rsidRPr="004104B2" w:rsidRDefault="00BC4DA6" w:rsidP="00BC4DA6">
      <w:pPr>
        <w:overflowPunct w:val="0"/>
        <w:autoSpaceDE w:val="0"/>
        <w:autoSpaceDN w:val="0"/>
        <w:adjustRightInd w:val="0"/>
        <w:spacing w:after="0" w:line="240" w:lineRule="auto"/>
        <w:jc w:val="center"/>
        <w:textAlignment w:val="baseline"/>
        <w:rPr>
          <w:rFonts w:ascii="Arial" w:eastAsia="Times New Roman" w:hAnsi="Arial" w:cs="Arial"/>
          <w:b/>
          <w:i/>
          <w:sz w:val="22"/>
          <w:lang w:eastAsia="pt-BR"/>
        </w:rPr>
      </w:pPr>
      <w:r w:rsidRPr="004104B2">
        <w:rPr>
          <w:rFonts w:ascii="Arial" w:eastAsia="Times New Roman" w:hAnsi="Arial" w:cs="Arial"/>
          <w:b/>
          <w:i/>
          <w:sz w:val="22"/>
          <w:lang w:eastAsia="pt-BR"/>
        </w:rPr>
        <w:t>JAIME DA SILVA STANG</w:t>
      </w:r>
    </w:p>
    <w:p w:rsidR="00BC4DA6" w:rsidRPr="004104B2" w:rsidRDefault="00BC4DA6" w:rsidP="00BC4DA6">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4104B2">
        <w:rPr>
          <w:rFonts w:ascii="Arial" w:eastAsia="Times New Roman" w:hAnsi="Arial" w:cs="Arial"/>
          <w:i/>
          <w:sz w:val="22"/>
          <w:lang w:eastAsia="pt-BR"/>
        </w:rPr>
        <w:t>MUNICIPIO DE NOVA ESPERANÇA DO SUDOESTE</w:t>
      </w:r>
    </w:p>
    <w:p w:rsidR="00BC4DA6" w:rsidRPr="004104B2" w:rsidRDefault="00BC4DA6" w:rsidP="00BC4DA6">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4104B2">
        <w:rPr>
          <w:rFonts w:ascii="Arial" w:eastAsia="Times New Roman" w:hAnsi="Arial" w:cs="Arial"/>
          <w:i/>
          <w:sz w:val="22"/>
          <w:lang w:eastAsia="pt-BR"/>
        </w:rPr>
        <w:t>ÓRGÃO GESTOR</w:t>
      </w:r>
    </w:p>
    <w:p w:rsidR="0080255C" w:rsidRPr="004104B2" w:rsidRDefault="0080255C" w:rsidP="008F61CE">
      <w:pPr>
        <w:overflowPunct w:val="0"/>
        <w:autoSpaceDE w:val="0"/>
        <w:autoSpaceDN w:val="0"/>
        <w:adjustRightInd w:val="0"/>
        <w:spacing w:after="0" w:line="240" w:lineRule="auto"/>
        <w:textAlignment w:val="baseline"/>
        <w:rPr>
          <w:rFonts w:ascii="Arial" w:eastAsia="Times New Roman" w:hAnsi="Arial" w:cs="Arial"/>
          <w:i/>
          <w:sz w:val="22"/>
          <w:lang w:eastAsia="pt-BR"/>
        </w:rPr>
      </w:pPr>
    </w:p>
    <w:p w:rsidR="0080255C" w:rsidRDefault="0080255C" w:rsidP="00BC4DA6">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p>
    <w:p w:rsidR="008F61CE" w:rsidRDefault="008F61CE" w:rsidP="00BC4DA6">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p>
    <w:p w:rsidR="008F61CE" w:rsidRPr="004104B2" w:rsidRDefault="008F61CE" w:rsidP="00BC4DA6">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p>
    <w:p w:rsidR="00BC4DA6" w:rsidRPr="004104B2" w:rsidRDefault="00BC4DA6" w:rsidP="00BC4DA6">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4104B2">
        <w:rPr>
          <w:rFonts w:ascii="Arial" w:eastAsia="Times New Roman" w:hAnsi="Arial" w:cs="Arial"/>
          <w:i/>
          <w:sz w:val="22"/>
          <w:lang w:eastAsia="pt-BR"/>
        </w:rPr>
        <w:t>____________________________</w:t>
      </w:r>
    </w:p>
    <w:p w:rsidR="00BC4DA6" w:rsidRPr="004104B2" w:rsidRDefault="00BC4DA6" w:rsidP="00BC4DA6">
      <w:pPr>
        <w:overflowPunct w:val="0"/>
        <w:autoSpaceDE w:val="0"/>
        <w:autoSpaceDN w:val="0"/>
        <w:adjustRightInd w:val="0"/>
        <w:spacing w:after="0" w:line="240" w:lineRule="auto"/>
        <w:jc w:val="center"/>
        <w:textAlignment w:val="baseline"/>
        <w:rPr>
          <w:rFonts w:ascii="Arial" w:eastAsia="Times New Roman" w:hAnsi="Arial" w:cs="Arial"/>
          <w:b/>
          <w:i/>
          <w:sz w:val="22"/>
          <w:lang w:eastAsia="pt-BR"/>
        </w:rPr>
      </w:pPr>
      <w:r w:rsidRPr="004104B2">
        <w:rPr>
          <w:rFonts w:ascii="Arial" w:eastAsia="Times New Roman" w:hAnsi="Arial" w:cs="Arial"/>
          <w:b/>
          <w:i/>
          <w:sz w:val="22"/>
          <w:lang w:eastAsia="pt-BR"/>
        </w:rPr>
        <w:t>ELCIO MAFIOLETTI - ME</w:t>
      </w:r>
    </w:p>
    <w:p w:rsidR="00BC4DA6" w:rsidRPr="004104B2" w:rsidRDefault="00BC4DA6" w:rsidP="00BC4DA6">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4104B2">
        <w:rPr>
          <w:rFonts w:ascii="Arial" w:eastAsia="Times New Roman" w:hAnsi="Arial" w:cs="Arial"/>
          <w:i/>
          <w:sz w:val="22"/>
          <w:lang w:eastAsia="pt-BR"/>
        </w:rPr>
        <w:t>CNPJ: 06.033.503/0001-40</w:t>
      </w:r>
    </w:p>
    <w:p w:rsidR="00BC4DA6" w:rsidRPr="004104B2" w:rsidRDefault="00BC4DA6" w:rsidP="00BC4DA6">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4104B2">
        <w:rPr>
          <w:rFonts w:ascii="Arial" w:eastAsia="Times New Roman" w:hAnsi="Arial" w:cs="Arial"/>
          <w:i/>
          <w:sz w:val="22"/>
          <w:lang w:eastAsia="pt-BR"/>
        </w:rPr>
        <w:t>DETENTOR DA ATA DE REGISTRO DE PREÇOS</w:t>
      </w:r>
    </w:p>
    <w:p w:rsidR="00BC4DA6" w:rsidRPr="004104B2" w:rsidRDefault="00BC4DA6" w:rsidP="00BC4DA6">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BC4DA6" w:rsidRPr="004104B2" w:rsidRDefault="00BC4DA6" w:rsidP="00BC4DA6">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4104B2">
        <w:rPr>
          <w:rFonts w:ascii="Arial" w:eastAsia="Times New Roman" w:hAnsi="Arial" w:cs="Arial"/>
          <w:b/>
          <w:sz w:val="22"/>
          <w:lang w:eastAsia="pt-BR"/>
        </w:rPr>
        <w:t>Testemunhas:</w:t>
      </w:r>
    </w:p>
    <w:p w:rsidR="0080255C" w:rsidRPr="004104B2" w:rsidRDefault="0080255C" w:rsidP="00BC4DA6">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BC4DA6" w:rsidRPr="004104B2" w:rsidRDefault="00BC4DA6" w:rsidP="00BC4DA6">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104B2">
        <w:rPr>
          <w:rFonts w:ascii="Arial" w:eastAsia="Times New Roman" w:hAnsi="Arial" w:cs="Arial"/>
          <w:sz w:val="22"/>
          <w:lang w:eastAsia="pt-BR"/>
        </w:rPr>
        <w:t>Nome:                                                                            Nome:</w:t>
      </w:r>
    </w:p>
    <w:p w:rsidR="0080255C" w:rsidRPr="004104B2" w:rsidRDefault="0080255C" w:rsidP="00BC4DA6">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BC4DA6" w:rsidRPr="004104B2" w:rsidRDefault="00BC4DA6" w:rsidP="00BC4DA6">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104B2">
        <w:rPr>
          <w:rFonts w:ascii="Arial" w:eastAsia="Times New Roman" w:hAnsi="Arial" w:cs="Arial"/>
          <w:sz w:val="22"/>
          <w:lang w:eastAsia="pt-BR"/>
        </w:rPr>
        <w:t>CPF/RG:                                                                       CPF/RG:</w:t>
      </w:r>
    </w:p>
    <w:p w:rsidR="0080255C" w:rsidRPr="004104B2" w:rsidRDefault="0080255C" w:rsidP="00BC4DA6">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12722E" w:rsidRPr="004104B2" w:rsidRDefault="00BC4DA6" w:rsidP="0080255C">
      <w:pPr>
        <w:overflowPunct w:val="0"/>
        <w:autoSpaceDE w:val="0"/>
        <w:autoSpaceDN w:val="0"/>
        <w:adjustRightInd w:val="0"/>
        <w:spacing w:after="0" w:line="240" w:lineRule="auto"/>
        <w:jc w:val="both"/>
        <w:textAlignment w:val="baseline"/>
        <w:rPr>
          <w:rFonts w:ascii="Arial" w:hAnsi="Arial" w:cs="Arial"/>
          <w:sz w:val="22"/>
        </w:rPr>
      </w:pPr>
      <w:r w:rsidRPr="004104B2">
        <w:rPr>
          <w:rFonts w:ascii="Arial" w:eastAsia="Times New Roman" w:hAnsi="Arial" w:cs="Arial"/>
          <w:sz w:val="22"/>
          <w:lang w:eastAsia="pt-BR"/>
        </w:rPr>
        <w:t xml:space="preserve">Assinatura: _________________________                Assinatura: </w:t>
      </w:r>
      <w:r w:rsidR="0080255C" w:rsidRPr="004104B2">
        <w:rPr>
          <w:rFonts w:ascii="Arial" w:eastAsia="Times New Roman" w:hAnsi="Arial" w:cs="Arial"/>
          <w:sz w:val="22"/>
          <w:lang w:eastAsia="pt-BR"/>
        </w:rPr>
        <w:t>____________________</w:t>
      </w:r>
    </w:p>
    <w:sectPr w:rsidR="0012722E" w:rsidRPr="004104B2" w:rsidSect="008F61CE">
      <w:footerReference w:type="default" r:id="rId8"/>
      <w:pgSz w:w="11907" w:h="16840" w:code="9"/>
      <w:pgMar w:top="2127" w:right="1134" w:bottom="1418" w:left="1134" w:header="720" w:footer="67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4B2" w:rsidRDefault="004104B2">
      <w:pPr>
        <w:spacing w:after="0" w:line="240" w:lineRule="auto"/>
      </w:pPr>
      <w:r>
        <w:separator/>
      </w:r>
    </w:p>
  </w:endnote>
  <w:endnote w:type="continuationSeparator" w:id="0">
    <w:p w:rsidR="004104B2" w:rsidRDefault="00410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4B2" w:rsidRDefault="004104B2">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sidR="008F61CE">
      <w:rPr>
        <w:rStyle w:val="Nmerodepgina"/>
        <w:noProof/>
        <w:sz w:val="24"/>
      </w:rPr>
      <w:t>9</w:t>
    </w:r>
    <w:r>
      <w:rPr>
        <w:rStyle w:val="Nmerodepgina"/>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4B2" w:rsidRDefault="004104B2">
      <w:pPr>
        <w:spacing w:after="0" w:line="240" w:lineRule="auto"/>
      </w:pPr>
      <w:r>
        <w:separator/>
      </w:r>
    </w:p>
  </w:footnote>
  <w:footnote w:type="continuationSeparator" w:id="0">
    <w:p w:rsidR="004104B2" w:rsidRDefault="004104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DA6"/>
    <w:rsid w:val="0012722E"/>
    <w:rsid w:val="004104B2"/>
    <w:rsid w:val="004549BC"/>
    <w:rsid w:val="0080255C"/>
    <w:rsid w:val="008F61CE"/>
    <w:rsid w:val="00A52FB7"/>
    <w:rsid w:val="00BC4D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BC4DA6"/>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BC4DA6"/>
    <w:rPr>
      <w:rFonts w:ascii="Roman PS" w:eastAsia="Times New Roman" w:hAnsi="Roman PS" w:cs="Times New Roman"/>
      <w:sz w:val="20"/>
      <w:szCs w:val="20"/>
      <w:lang w:val="pt-PT" w:eastAsia="pt-BR"/>
    </w:rPr>
  </w:style>
  <w:style w:type="character" w:styleId="Nmerodepgina">
    <w:name w:val="page number"/>
    <w:basedOn w:val="Fontepargpadro"/>
    <w:rsid w:val="00BC4DA6"/>
  </w:style>
  <w:style w:type="character" w:styleId="Hyperlink">
    <w:name w:val="Hyperlink"/>
    <w:basedOn w:val="Fontepargpadro"/>
    <w:uiPriority w:val="99"/>
    <w:semiHidden/>
    <w:unhideWhenUsed/>
    <w:rsid w:val="0080255C"/>
    <w:rPr>
      <w:color w:val="0000FF" w:themeColor="hyperlink"/>
      <w:u w:val="single"/>
    </w:rPr>
  </w:style>
  <w:style w:type="paragraph" w:styleId="SemEspaamento">
    <w:name w:val="No Spacing"/>
    <w:uiPriority w:val="1"/>
    <w:qFormat/>
    <w:rsid w:val="0080255C"/>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BC4DA6"/>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BC4DA6"/>
    <w:rPr>
      <w:rFonts w:ascii="Roman PS" w:eastAsia="Times New Roman" w:hAnsi="Roman PS" w:cs="Times New Roman"/>
      <w:sz w:val="20"/>
      <w:szCs w:val="20"/>
      <w:lang w:val="pt-PT" w:eastAsia="pt-BR"/>
    </w:rPr>
  </w:style>
  <w:style w:type="character" w:styleId="Nmerodepgina">
    <w:name w:val="page number"/>
    <w:basedOn w:val="Fontepargpadro"/>
    <w:rsid w:val="00BC4DA6"/>
  </w:style>
  <w:style w:type="character" w:styleId="Hyperlink">
    <w:name w:val="Hyperlink"/>
    <w:basedOn w:val="Fontepargpadro"/>
    <w:uiPriority w:val="99"/>
    <w:semiHidden/>
    <w:unhideWhenUsed/>
    <w:rsid w:val="0080255C"/>
    <w:rPr>
      <w:color w:val="0000FF" w:themeColor="hyperlink"/>
      <w:u w:val="single"/>
    </w:rPr>
  </w:style>
  <w:style w:type="paragraph" w:styleId="SemEspaamento">
    <w:name w:val="No Spacing"/>
    <w:uiPriority w:val="1"/>
    <w:qFormat/>
    <w:rsid w:val="0080255C"/>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41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novaesperancadosudoeste.pr.gov.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3892</Words>
  <Characters>21019</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4</cp:revision>
  <dcterms:created xsi:type="dcterms:W3CDTF">2021-02-01T10:43:00Z</dcterms:created>
  <dcterms:modified xsi:type="dcterms:W3CDTF">2021-02-01T13:21:00Z</dcterms:modified>
</cp:coreProperties>
</file>