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F4C" w:rsidRPr="00E01951" w:rsidRDefault="00390F4C" w:rsidP="00390F4C">
      <w:pPr>
        <w:keepNext/>
        <w:overflowPunct w:val="0"/>
        <w:autoSpaceDE w:val="0"/>
        <w:autoSpaceDN w:val="0"/>
        <w:adjustRightInd w:val="0"/>
        <w:spacing w:after="0" w:line="240" w:lineRule="auto"/>
        <w:ind w:right="18"/>
        <w:jc w:val="center"/>
        <w:textAlignment w:val="baseline"/>
        <w:outlineLvl w:val="5"/>
        <w:rPr>
          <w:rFonts w:ascii="Arial" w:eastAsia="Times New Roman" w:hAnsi="Arial" w:cs="Arial"/>
          <w:b/>
          <w:sz w:val="18"/>
          <w:szCs w:val="18"/>
          <w:lang w:eastAsia="pt-BR"/>
        </w:rPr>
      </w:pPr>
      <w:r w:rsidRPr="00E01951">
        <w:rPr>
          <w:rFonts w:ascii="Arial" w:eastAsia="Times New Roman" w:hAnsi="Arial" w:cs="Arial"/>
          <w:b/>
          <w:sz w:val="18"/>
          <w:szCs w:val="18"/>
          <w:lang w:eastAsia="pt-BR"/>
        </w:rPr>
        <w:t>ATA DE REGISTRO DE PREÇOS</w:t>
      </w:r>
    </w:p>
    <w:p w:rsidR="00390F4C" w:rsidRPr="00E01951" w:rsidRDefault="00390F4C" w:rsidP="00390F4C">
      <w:pPr>
        <w:overflowPunct w:val="0"/>
        <w:autoSpaceDE w:val="0"/>
        <w:autoSpaceDN w:val="0"/>
        <w:adjustRightInd w:val="0"/>
        <w:spacing w:after="0" w:line="240" w:lineRule="auto"/>
        <w:ind w:right="18"/>
        <w:jc w:val="center"/>
        <w:textAlignment w:val="baseline"/>
        <w:rPr>
          <w:rFonts w:ascii="Arial" w:eastAsia="Times New Roman" w:hAnsi="Arial" w:cs="Arial"/>
          <w:b/>
          <w:sz w:val="18"/>
          <w:szCs w:val="18"/>
          <w:u w:val="single"/>
          <w:lang w:eastAsia="pt-BR"/>
        </w:rPr>
      </w:pPr>
      <w:r w:rsidRPr="00E01951">
        <w:rPr>
          <w:rFonts w:ascii="Arial" w:eastAsia="Times New Roman" w:hAnsi="Arial" w:cs="Arial"/>
          <w:b/>
          <w:sz w:val="18"/>
          <w:szCs w:val="18"/>
          <w:u w:val="single"/>
          <w:lang w:eastAsia="pt-BR"/>
        </w:rPr>
        <w:t xml:space="preserve">ATA Nº </w:t>
      </w:r>
      <w:r>
        <w:rPr>
          <w:rFonts w:ascii="Arial" w:eastAsia="Times New Roman" w:hAnsi="Arial" w:cs="Arial"/>
          <w:b/>
          <w:sz w:val="18"/>
          <w:szCs w:val="18"/>
          <w:u w:val="single"/>
          <w:lang w:eastAsia="pt-BR"/>
        </w:rPr>
        <w:t>39</w:t>
      </w:r>
      <w:r w:rsidRPr="00E01951">
        <w:rPr>
          <w:rFonts w:ascii="Arial" w:eastAsia="Times New Roman" w:hAnsi="Arial" w:cs="Arial"/>
          <w:b/>
          <w:sz w:val="18"/>
          <w:szCs w:val="18"/>
          <w:u w:val="single"/>
          <w:lang w:eastAsia="pt-BR"/>
        </w:rPr>
        <w:t>/</w:t>
      </w:r>
      <w:r>
        <w:rPr>
          <w:rFonts w:ascii="Arial" w:eastAsia="Times New Roman" w:hAnsi="Arial" w:cs="Arial"/>
          <w:b/>
          <w:sz w:val="18"/>
          <w:szCs w:val="18"/>
          <w:u w:val="single"/>
          <w:lang w:eastAsia="pt-BR"/>
        </w:rPr>
        <w:t>2021</w:t>
      </w:r>
      <w:r w:rsidRPr="00E01951">
        <w:rPr>
          <w:rFonts w:ascii="Arial" w:eastAsia="Times New Roman" w:hAnsi="Arial" w:cs="Arial"/>
          <w:b/>
          <w:sz w:val="18"/>
          <w:szCs w:val="18"/>
          <w:u w:val="single"/>
          <w:lang w:eastAsia="pt-BR"/>
        </w:rPr>
        <w:t xml:space="preserve"> </w:t>
      </w:r>
    </w:p>
    <w:p w:rsidR="00390F4C" w:rsidRPr="00E01951" w:rsidRDefault="00390F4C" w:rsidP="00390F4C">
      <w:pPr>
        <w:overflowPunct w:val="0"/>
        <w:autoSpaceDE w:val="0"/>
        <w:autoSpaceDN w:val="0"/>
        <w:adjustRightInd w:val="0"/>
        <w:spacing w:after="0" w:line="240" w:lineRule="auto"/>
        <w:ind w:right="18"/>
        <w:jc w:val="center"/>
        <w:textAlignment w:val="baseline"/>
        <w:rPr>
          <w:rFonts w:ascii="Arial" w:eastAsia="Times New Roman" w:hAnsi="Arial" w:cs="Arial"/>
          <w:b/>
          <w:bCs/>
          <w:sz w:val="18"/>
          <w:szCs w:val="18"/>
          <w:lang w:eastAsia="pt-BR"/>
        </w:rPr>
      </w:pPr>
      <w:r w:rsidRPr="00E01951">
        <w:rPr>
          <w:rFonts w:ascii="Arial" w:eastAsia="Times New Roman" w:hAnsi="Arial" w:cs="Arial"/>
          <w:b/>
          <w:bCs/>
          <w:sz w:val="18"/>
          <w:szCs w:val="18"/>
          <w:lang w:eastAsia="pt-BR"/>
        </w:rPr>
        <w:t>VALIDADE: 12 (doze) MESES</w:t>
      </w:r>
    </w:p>
    <w:p w:rsidR="00390F4C" w:rsidRPr="00E01951" w:rsidRDefault="00390F4C" w:rsidP="00390F4C">
      <w:pPr>
        <w:overflowPunct w:val="0"/>
        <w:autoSpaceDE w:val="0"/>
        <w:autoSpaceDN w:val="0"/>
        <w:adjustRightInd w:val="0"/>
        <w:spacing w:after="0" w:line="240" w:lineRule="auto"/>
        <w:ind w:right="18"/>
        <w:jc w:val="center"/>
        <w:textAlignment w:val="baseline"/>
        <w:rPr>
          <w:rFonts w:ascii="Arial" w:eastAsia="Times New Roman" w:hAnsi="Arial" w:cs="Arial"/>
          <w:b/>
          <w:bCs/>
          <w:sz w:val="18"/>
          <w:szCs w:val="18"/>
          <w:lang w:eastAsia="pt-BR"/>
        </w:rPr>
      </w:pPr>
    </w:p>
    <w:p w:rsidR="00390F4C" w:rsidRPr="00E01951" w:rsidRDefault="00390F4C" w:rsidP="00390F4C">
      <w:pPr>
        <w:overflowPunct w:val="0"/>
        <w:autoSpaceDE w:val="0"/>
        <w:autoSpaceDN w:val="0"/>
        <w:adjustRightInd w:val="0"/>
        <w:spacing w:after="0" w:line="240" w:lineRule="auto"/>
        <w:ind w:right="18"/>
        <w:jc w:val="both"/>
        <w:textAlignment w:val="baseline"/>
        <w:rPr>
          <w:rFonts w:ascii="Arial" w:eastAsia="Times New Roman" w:hAnsi="Arial" w:cs="Arial"/>
          <w:bCs/>
          <w:sz w:val="18"/>
          <w:szCs w:val="18"/>
          <w:lang w:eastAsia="pt-BR"/>
        </w:rPr>
      </w:pPr>
      <w:r w:rsidRPr="00E01951">
        <w:rPr>
          <w:rFonts w:ascii="Arial" w:eastAsia="Times New Roman" w:hAnsi="Arial" w:cs="Arial"/>
          <w:bCs/>
          <w:sz w:val="18"/>
          <w:szCs w:val="18"/>
          <w:lang w:eastAsia="pt-BR"/>
        </w:rPr>
        <w:t>Tendo em vista o resultado do processo li</w:t>
      </w:r>
      <w:r w:rsidR="00832789">
        <w:rPr>
          <w:rFonts w:ascii="Arial" w:eastAsia="Times New Roman" w:hAnsi="Arial" w:cs="Arial"/>
          <w:bCs/>
          <w:sz w:val="18"/>
          <w:szCs w:val="18"/>
          <w:lang w:eastAsia="pt-BR"/>
        </w:rPr>
        <w:t xml:space="preserve">citatório, na modalidade </w:t>
      </w:r>
      <w:r w:rsidR="00832789" w:rsidRPr="00832789">
        <w:rPr>
          <w:rFonts w:ascii="Arial" w:eastAsia="Times New Roman" w:hAnsi="Arial" w:cs="Arial"/>
          <w:b/>
          <w:bCs/>
          <w:sz w:val="18"/>
          <w:szCs w:val="18"/>
          <w:lang w:eastAsia="pt-BR"/>
        </w:rPr>
        <w:t>Pregão Eletrônico</w:t>
      </w:r>
      <w:r w:rsidRPr="00832789">
        <w:rPr>
          <w:rFonts w:ascii="Arial" w:eastAsia="Times New Roman" w:hAnsi="Arial" w:cs="Arial"/>
          <w:b/>
          <w:bCs/>
          <w:sz w:val="18"/>
          <w:szCs w:val="18"/>
          <w:lang w:eastAsia="pt-BR"/>
        </w:rPr>
        <w:t xml:space="preserve"> nº </w:t>
      </w:r>
      <w:r w:rsidR="00832789" w:rsidRPr="00832789">
        <w:rPr>
          <w:rFonts w:ascii="Arial" w:eastAsia="Times New Roman" w:hAnsi="Arial" w:cs="Arial"/>
          <w:b/>
          <w:bCs/>
          <w:sz w:val="18"/>
          <w:szCs w:val="18"/>
          <w:lang w:eastAsia="pt-BR"/>
        </w:rPr>
        <w:t>0</w:t>
      </w:r>
      <w:r w:rsidRPr="00832789">
        <w:rPr>
          <w:rFonts w:ascii="Arial" w:eastAsia="Times New Roman" w:hAnsi="Arial" w:cs="Arial"/>
          <w:b/>
          <w:sz w:val="18"/>
          <w:szCs w:val="18"/>
          <w:lang w:eastAsia="pt-BR"/>
        </w:rPr>
        <w:t>7</w:t>
      </w:r>
      <w:r w:rsidRPr="00832789">
        <w:rPr>
          <w:rFonts w:ascii="Arial" w:eastAsia="Times New Roman" w:hAnsi="Arial" w:cs="Arial"/>
          <w:b/>
          <w:bCs/>
          <w:sz w:val="18"/>
          <w:szCs w:val="18"/>
          <w:lang w:eastAsia="pt-BR"/>
        </w:rPr>
        <w:t>/</w:t>
      </w:r>
      <w:r w:rsidRPr="00832789">
        <w:rPr>
          <w:rFonts w:ascii="Arial" w:eastAsia="Times New Roman" w:hAnsi="Arial" w:cs="Arial"/>
          <w:b/>
          <w:sz w:val="18"/>
          <w:szCs w:val="18"/>
          <w:lang w:eastAsia="pt-BR"/>
        </w:rPr>
        <w:t>2021</w:t>
      </w:r>
      <w:r w:rsidRPr="00E01951">
        <w:rPr>
          <w:rFonts w:ascii="Arial" w:eastAsia="Times New Roman" w:hAnsi="Arial" w:cs="Arial"/>
          <w:bCs/>
          <w:sz w:val="18"/>
          <w:szCs w:val="18"/>
          <w:lang w:eastAsia="pt-BR"/>
        </w:rPr>
        <w:t xml:space="preserve">, homologado em </w:t>
      </w:r>
      <w:r>
        <w:rPr>
          <w:rFonts w:ascii="Arial" w:eastAsia="Times New Roman" w:hAnsi="Arial" w:cs="Arial"/>
          <w:sz w:val="18"/>
          <w:szCs w:val="18"/>
          <w:lang w:eastAsia="pt-BR"/>
        </w:rPr>
        <w:t>10 de março de 2021</w:t>
      </w:r>
      <w:r w:rsidRPr="00E01951">
        <w:rPr>
          <w:rFonts w:ascii="Arial" w:eastAsia="Times New Roman" w:hAnsi="Arial" w:cs="Arial"/>
          <w:bCs/>
          <w:sz w:val="18"/>
          <w:szCs w:val="18"/>
          <w:lang w:eastAsia="pt-BR"/>
        </w:rPr>
        <w:t xml:space="preserve">, firmam as partes </w:t>
      </w:r>
      <w:proofErr w:type="gramStart"/>
      <w:r w:rsidRPr="00E01951">
        <w:rPr>
          <w:rFonts w:ascii="Arial" w:eastAsia="Times New Roman" w:hAnsi="Arial" w:cs="Arial"/>
          <w:bCs/>
          <w:sz w:val="18"/>
          <w:szCs w:val="18"/>
          <w:lang w:eastAsia="pt-BR"/>
        </w:rPr>
        <w:t>a presente</w:t>
      </w:r>
      <w:proofErr w:type="gramEnd"/>
      <w:r w:rsidRPr="00E01951">
        <w:rPr>
          <w:rFonts w:ascii="Arial" w:eastAsia="Times New Roman" w:hAnsi="Arial" w:cs="Arial"/>
          <w:bCs/>
          <w:sz w:val="18"/>
          <w:szCs w:val="18"/>
          <w:lang w:eastAsia="pt-BR"/>
        </w:rPr>
        <w:t xml:space="preserve"> ata de registro de preços, nos termos abaixo:</w:t>
      </w:r>
    </w:p>
    <w:p w:rsidR="00390F4C" w:rsidRPr="00E01951" w:rsidRDefault="00390F4C" w:rsidP="00390F4C">
      <w:pPr>
        <w:overflowPunct w:val="0"/>
        <w:autoSpaceDE w:val="0"/>
        <w:autoSpaceDN w:val="0"/>
        <w:adjustRightInd w:val="0"/>
        <w:spacing w:after="0" w:line="240" w:lineRule="auto"/>
        <w:ind w:right="18"/>
        <w:jc w:val="center"/>
        <w:textAlignment w:val="baseline"/>
        <w:rPr>
          <w:rFonts w:ascii="Arial" w:eastAsia="Times New Roman" w:hAnsi="Arial" w:cs="Arial"/>
          <w:sz w:val="18"/>
          <w:szCs w:val="18"/>
          <w:lang w:val="pt-PT" w:eastAsia="pt-BR"/>
        </w:rPr>
      </w:pPr>
    </w:p>
    <w:p w:rsidR="00390F4C" w:rsidRPr="00E01951" w:rsidRDefault="00390F4C" w:rsidP="00390F4C">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E01951">
        <w:rPr>
          <w:rFonts w:ascii="Arial" w:eastAsia="Times New Roman" w:hAnsi="Arial" w:cs="Arial"/>
          <w:b/>
          <w:sz w:val="18"/>
          <w:szCs w:val="18"/>
          <w:lang w:eastAsia="pt-BR"/>
        </w:rPr>
        <w:t>ORGÃO GESTOR: MUNICIPIO DE NOVA ESPERANÇA DO SUDOESTE,</w:t>
      </w:r>
      <w:r w:rsidRPr="00E01951">
        <w:rPr>
          <w:rFonts w:ascii="Arial" w:eastAsia="Times New Roman" w:hAnsi="Arial" w:cs="Arial"/>
          <w:sz w:val="18"/>
          <w:szCs w:val="18"/>
          <w:lang w:eastAsia="pt-BR"/>
        </w:rPr>
        <w:t xml:space="preserve"> Estado do Paraná, pessoa jurídica de Direito Público Interno, devidamente inscrita no CNPJ/MF sob nº. 95.589.289/0001-32, com sede na Avenida Iguaçu, 750, neste ato representado pelo Prefeito Municipal, Senhor </w:t>
      </w:r>
      <w:r w:rsidRPr="00E01951">
        <w:rPr>
          <w:rFonts w:ascii="Arial" w:eastAsia="Times New Roman" w:hAnsi="Arial" w:cs="Arial"/>
          <w:b/>
          <w:bCs/>
          <w:sz w:val="18"/>
          <w:szCs w:val="18"/>
          <w:lang w:eastAsia="pt-BR"/>
        </w:rPr>
        <w:t>JAIME DA SILVA STANG</w:t>
      </w:r>
      <w:r w:rsidRPr="00E01951">
        <w:rPr>
          <w:rFonts w:ascii="Arial" w:eastAsia="Times New Roman" w:hAnsi="Arial" w:cs="Arial"/>
          <w:sz w:val="18"/>
          <w:szCs w:val="18"/>
          <w:lang w:eastAsia="pt-BR"/>
        </w:rPr>
        <w:t xml:space="preserve">, portador CPF/MF sob o nº. 718.246.349-00 e Cédula de Identidade nº. 1958087-3 SESP/PR residente e domiciliado à Avenida Vereador Guilherme Leandro, 183, Centro, na cidade de Nova Esperança do Sudoeste, Estado do Paraná. </w:t>
      </w:r>
    </w:p>
    <w:p w:rsidR="00390F4C" w:rsidRPr="00E01951" w:rsidRDefault="00390F4C" w:rsidP="00390F4C">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390F4C" w:rsidRPr="00E01951" w:rsidRDefault="00390F4C" w:rsidP="00390F4C">
      <w:pPr>
        <w:overflowPunct w:val="0"/>
        <w:autoSpaceDE w:val="0"/>
        <w:autoSpaceDN w:val="0"/>
        <w:adjustRightInd w:val="0"/>
        <w:spacing w:after="0" w:line="240" w:lineRule="auto"/>
        <w:jc w:val="both"/>
        <w:textAlignment w:val="baseline"/>
        <w:rPr>
          <w:rFonts w:ascii="Arial" w:eastAsia="Times New Roman" w:hAnsi="Arial" w:cs="Arial"/>
          <w:bCs/>
          <w:sz w:val="18"/>
          <w:szCs w:val="18"/>
          <w:lang w:eastAsia="pt-BR"/>
        </w:rPr>
      </w:pPr>
      <w:r w:rsidRPr="00E01951">
        <w:rPr>
          <w:rFonts w:ascii="Arial" w:eastAsia="Times New Roman" w:hAnsi="Arial" w:cs="Arial"/>
          <w:b/>
          <w:bCs/>
          <w:sz w:val="18"/>
          <w:szCs w:val="18"/>
          <w:lang w:eastAsia="pt-BR"/>
        </w:rPr>
        <w:t xml:space="preserve">DETENTOR DA ATA: </w:t>
      </w:r>
      <w:r>
        <w:rPr>
          <w:rFonts w:ascii="Arial" w:eastAsia="Times New Roman" w:hAnsi="Arial" w:cs="Arial"/>
          <w:b/>
          <w:bCs/>
          <w:sz w:val="18"/>
          <w:szCs w:val="18"/>
          <w:lang w:eastAsia="pt-BR"/>
        </w:rPr>
        <w:t>COMERCIAL TXV COMÉRCIO E SERVIÇOS - EIRELI</w:t>
      </w:r>
      <w:r w:rsidRPr="00E01951">
        <w:rPr>
          <w:rFonts w:ascii="Arial" w:eastAsia="Times New Roman" w:hAnsi="Arial" w:cs="Arial"/>
          <w:sz w:val="18"/>
          <w:szCs w:val="18"/>
          <w:lang w:eastAsia="pt-BR"/>
        </w:rPr>
        <w:t xml:space="preserve">, pessoa jurídica de Direito Privado, inscrita no CNPJ/MF sob nº. </w:t>
      </w:r>
      <w:r>
        <w:rPr>
          <w:rFonts w:ascii="Arial" w:eastAsia="Times New Roman" w:hAnsi="Arial" w:cs="Arial"/>
          <w:sz w:val="18"/>
          <w:szCs w:val="18"/>
          <w:lang w:eastAsia="pt-BR"/>
        </w:rPr>
        <w:t>22.906.038/0001-60</w:t>
      </w:r>
      <w:r w:rsidRPr="00E01951">
        <w:rPr>
          <w:rFonts w:ascii="Arial" w:eastAsia="Times New Roman" w:hAnsi="Arial" w:cs="Arial"/>
          <w:sz w:val="18"/>
          <w:szCs w:val="18"/>
          <w:lang w:eastAsia="pt-BR"/>
        </w:rPr>
        <w:t xml:space="preserve">, situada na </w:t>
      </w:r>
      <w:r w:rsidR="00832789">
        <w:rPr>
          <w:rFonts w:ascii="Arial" w:eastAsia="Times New Roman" w:hAnsi="Arial" w:cs="Arial"/>
          <w:sz w:val="18"/>
          <w:szCs w:val="18"/>
          <w:lang w:eastAsia="pt-BR"/>
        </w:rPr>
        <w:t>Rua Jorge Caram</w:t>
      </w:r>
      <w:r w:rsidRPr="00E01951">
        <w:rPr>
          <w:rFonts w:ascii="Arial" w:eastAsia="Times New Roman" w:hAnsi="Arial" w:cs="Arial"/>
          <w:sz w:val="18"/>
          <w:szCs w:val="18"/>
          <w:lang w:eastAsia="pt-BR"/>
        </w:rPr>
        <w:t xml:space="preserve">, </w:t>
      </w:r>
      <w:r>
        <w:rPr>
          <w:rFonts w:ascii="Arial" w:eastAsia="Times New Roman" w:hAnsi="Arial" w:cs="Arial"/>
          <w:sz w:val="18"/>
          <w:szCs w:val="18"/>
          <w:lang w:eastAsia="pt-BR"/>
        </w:rPr>
        <w:t>521</w:t>
      </w:r>
      <w:r w:rsidRPr="00E01951">
        <w:rPr>
          <w:rFonts w:ascii="Arial" w:eastAsia="Times New Roman" w:hAnsi="Arial" w:cs="Arial"/>
          <w:sz w:val="18"/>
          <w:szCs w:val="18"/>
          <w:lang w:eastAsia="pt-BR"/>
        </w:rPr>
        <w:t xml:space="preserve">, </w:t>
      </w:r>
      <w:r w:rsidR="00832789">
        <w:rPr>
          <w:rFonts w:ascii="Arial" w:eastAsia="Times New Roman" w:hAnsi="Arial" w:cs="Arial"/>
          <w:sz w:val="18"/>
          <w:szCs w:val="18"/>
          <w:lang w:eastAsia="pt-BR"/>
        </w:rPr>
        <w:t xml:space="preserve">Bairro Nossa Senhora do Carmo, </w:t>
      </w:r>
      <w:r w:rsidRPr="00E01951">
        <w:rPr>
          <w:rFonts w:ascii="Arial" w:eastAsia="Times New Roman" w:hAnsi="Arial" w:cs="Arial"/>
          <w:sz w:val="18"/>
          <w:szCs w:val="18"/>
          <w:lang w:eastAsia="pt-BR"/>
        </w:rPr>
        <w:t xml:space="preserve">na cidade de </w:t>
      </w:r>
      <w:r w:rsidR="00832789">
        <w:rPr>
          <w:rFonts w:ascii="Arial" w:eastAsia="Times New Roman" w:hAnsi="Arial" w:cs="Arial"/>
          <w:sz w:val="18"/>
          <w:szCs w:val="18"/>
          <w:lang w:eastAsia="pt-BR"/>
        </w:rPr>
        <w:t>Ouro Preto</w:t>
      </w:r>
      <w:r w:rsidRPr="00E01951">
        <w:rPr>
          <w:rFonts w:ascii="Arial" w:eastAsia="Times New Roman" w:hAnsi="Arial" w:cs="Arial"/>
          <w:sz w:val="18"/>
          <w:szCs w:val="18"/>
          <w:lang w:eastAsia="pt-BR"/>
        </w:rPr>
        <w:t xml:space="preserve">, </w:t>
      </w:r>
      <w:r>
        <w:rPr>
          <w:rFonts w:ascii="Arial" w:eastAsia="Times New Roman" w:hAnsi="Arial" w:cs="Arial"/>
          <w:sz w:val="18"/>
          <w:szCs w:val="18"/>
          <w:lang w:eastAsia="pt-BR"/>
        </w:rPr>
        <w:t>MG</w:t>
      </w:r>
      <w:r w:rsidRPr="00E01951">
        <w:rPr>
          <w:rFonts w:ascii="Arial" w:eastAsia="Times New Roman" w:hAnsi="Arial" w:cs="Arial"/>
          <w:sz w:val="18"/>
          <w:szCs w:val="18"/>
          <w:lang w:eastAsia="pt-BR"/>
        </w:rPr>
        <w:t>,</w:t>
      </w:r>
      <w:r w:rsidR="00832789">
        <w:rPr>
          <w:rFonts w:ascii="Arial" w:eastAsia="Times New Roman" w:hAnsi="Arial" w:cs="Arial"/>
          <w:sz w:val="18"/>
          <w:szCs w:val="18"/>
          <w:lang w:eastAsia="pt-BR"/>
        </w:rPr>
        <w:t xml:space="preserve"> CEP 35.400-000, neste </w:t>
      </w:r>
      <w:proofErr w:type="gramStart"/>
      <w:r w:rsidR="00832789">
        <w:rPr>
          <w:rFonts w:ascii="Arial" w:eastAsia="Times New Roman" w:hAnsi="Arial" w:cs="Arial"/>
          <w:sz w:val="18"/>
          <w:szCs w:val="18"/>
          <w:lang w:eastAsia="pt-BR"/>
        </w:rPr>
        <w:t>ato representada</w:t>
      </w:r>
      <w:proofErr w:type="gramEnd"/>
      <w:r w:rsidR="00832789">
        <w:rPr>
          <w:rFonts w:ascii="Arial" w:eastAsia="Times New Roman" w:hAnsi="Arial" w:cs="Arial"/>
          <w:sz w:val="18"/>
          <w:szCs w:val="18"/>
          <w:lang w:eastAsia="pt-BR"/>
        </w:rPr>
        <w:t xml:space="preserve"> pelo senhor</w:t>
      </w:r>
      <w:r w:rsidRPr="00E01951">
        <w:rPr>
          <w:rFonts w:ascii="Arial" w:eastAsia="Times New Roman" w:hAnsi="Arial" w:cs="Arial"/>
          <w:sz w:val="18"/>
          <w:szCs w:val="18"/>
          <w:lang w:eastAsia="pt-BR"/>
        </w:rPr>
        <w:t xml:space="preserve">, </w:t>
      </w:r>
      <w:r w:rsidR="00832789">
        <w:rPr>
          <w:rFonts w:ascii="Arial" w:eastAsia="Times New Roman" w:hAnsi="Arial" w:cs="Arial"/>
          <w:b/>
          <w:sz w:val="18"/>
          <w:szCs w:val="18"/>
          <w:lang w:eastAsia="pt-BR"/>
        </w:rPr>
        <w:t xml:space="preserve">GABRIEL TEIXEIRA VIANA </w:t>
      </w:r>
      <w:r w:rsidR="00832789">
        <w:rPr>
          <w:rFonts w:ascii="Arial" w:eastAsia="Times New Roman" w:hAnsi="Arial" w:cs="Arial"/>
          <w:sz w:val="18"/>
          <w:szCs w:val="18"/>
          <w:lang w:eastAsia="pt-BR"/>
        </w:rPr>
        <w:t>devidamente inscrito</w:t>
      </w:r>
      <w:r w:rsidRPr="00E01951">
        <w:rPr>
          <w:rFonts w:ascii="Arial" w:eastAsia="Times New Roman" w:hAnsi="Arial" w:cs="Arial"/>
          <w:sz w:val="18"/>
          <w:szCs w:val="18"/>
          <w:lang w:eastAsia="pt-BR"/>
        </w:rPr>
        <w:t xml:space="preserve"> no CPF/MF sob nº. </w:t>
      </w:r>
      <w:r w:rsidR="00832789">
        <w:rPr>
          <w:rFonts w:ascii="Arial" w:eastAsia="Times New Roman" w:hAnsi="Arial" w:cs="Arial"/>
          <w:sz w:val="18"/>
          <w:szCs w:val="18"/>
          <w:lang w:eastAsia="pt-BR"/>
        </w:rPr>
        <w:t>082.361.706-83</w:t>
      </w:r>
      <w:r w:rsidRPr="00E01951">
        <w:rPr>
          <w:rFonts w:ascii="Arial" w:eastAsia="Times New Roman" w:hAnsi="Arial" w:cs="Arial"/>
          <w:sz w:val="18"/>
          <w:szCs w:val="18"/>
          <w:lang w:eastAsia="pt-BR"/>
        </w:rPr>
        <w:t xml:space="preserve"> e Cédula de Identidade nº. </w:t>
      </w:r>
      <w:r w:rsidR="00832789">
        <w:rPr>
          <w:rFonts w:ascii="Arial" w:eastAsia="Times New Roman" w:hAnsi="Arial" w:cs="Arial"/>
          <w:sz w:val="18"/>
          <w:szCs w:val="18"/>
          <w:lang w:eastAsia="pt-BR"/>
        </w:rPr>
        <w:t>13423173</w:t>
      </w:r>
      <w:r w:rsidRPr="00E01951">
        <w:rPr>
          <w:rFonts w:ascii="Arial" w:eastAsia="Times New Roman" w:hAnsi="Arial" w:cs="Arial"/>
          <w:sz w:val="18"/>
          <w:szCs w:val="18"/>
          <w:lang w:eastAsia="pt-BR"/>
        </w:rPr>
        <w:t xml:space="preserve"> SSP/</w:t>
      </w:r>
      <w:r w:rsidR="00832789">
        <w:rPr>
          <w:rFonts w:ascii="Arial" w:eastAsia="Times New Roman" w:hAnsi="Arial" w:cs="Arial"/>
          <w:sz w:val="18"/>
          <w:szCs w:val="18"/>
          <w:lang w:eastAsia="pt-BR"/>
        </w:rPr>
        <w:t>MG</w:t>
      </w:r>
      <w:r w:rsidRPr="00E01951">
        <w:rPr>
          <w:rFonts w:ascii="Arial" w:eastAsia="Times New Roman" w:hAnsi="Arial" w:cs="Arial"/>
          <w:sz w:val="18"/>
          <w:szCs w:val="18"/>
          <w:lang w:eastAsia="pt-BR"/>
        </w:rPr>
        <w:t xml:space="preserve">, residente e domiciliado em </w:t>
      </w:r>
      <w:r w:rsidR="00832789">
        <w:rPr>
          <w:rFonts w:ascii="Arial" w:eastAsia="Times New Roman" w:hAnsi="Arial" w:cs="Arial"/>
          <w:sz w:val="18"/>
          <w:szCs w:val="18"/>
          <w:lang w:eastAsia="pt-BR"/>
        </w:rPr>
        <w:t>Ouro Preto/MG</w:t>
      </w:r>
      <w:r w:rsidRPr="00E01951">
        <w:rPr>
          <w:rFonts w:ascii="Arial" w:eastAsia="Times New Roman" w:hAnsi="Arial" w:cs="Arial"/>
          <w:sz w:val="18"/>
          <w:szCs w:val="18"/>
          <w:lang w:eastAsia="pt-BR"/>
        </w:rPr>
        <w:t xml:space="preserve">. </w:t>
      </w:r>
    </w:p>
    <w:p w:rsidR="00390F4C" w:rsidRPr="00E01951" w:rsidRDefault="00390F4C" w:rsidP="00390F4C">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 w:val="18"/>
          <w:szCs w:val="18"/>
          <w:lang w:eastAsia="pt-BR"/>
        </w:rPr>
      </w:pPr>
    </w:p>
    <w:p w:rsidR="00390F4C" w:rsidRPr="00E01951" w:rsidRDefault="00390F4C" w:rsidP="00390F4C">
      <w:pPr>
        <w:overflowPunct w:val="0"/>
        <w:autoSpaceDE w:val="0"/>
        <w:autoSpaceDN w:val="0"/>
        <w:adjustRightInd w:val="0"/>
        <w:spacing w:after="0" w:line="240" w:lineRule="auto"/>
        <w:jc w:val="both"/>
        <w:textAlignment w:val="baseline"/>
        <w:rPr>
          <w:rFonts w:ascii="Arial" w:eastAsia="Times New Roman" w:hAnsi="Arial" w:cs="Arial"/>
          <w:b/>
          <w:bCs/>
          <w:sz w:val="18"/>
          <w:szCs w:val="18"/>
          <w:lang w:eastAsia="pt-BR"/>
        </w:rPr>
      </w:pPr>
      <w:r w:rsidRPr="00E01951">
        <w:rPr>
          <w:rFonts w:ascii="Arial" w:eastAsia="Times New Roman" w:hAnsi="Arial" w:cs="Arial"/>
          <w:b/>
          <w:bCs/>
          <w:sz w:val="18"/>
          <w:szCs w:val="18"/>
          <w:lang w:eastAsia="pt-BR"/>
        </w:rPr>
        <w:t>CLÁUSULA PRIMEIRA – DO OBJETO</w:t>
      </w:r>
    </w:p>
    <w:p w:rsidR="00390F4C" w:rsidRPr="00E01951" w:rsidRDefault="00390F4C" w:rsidP="00390F4C">
      <w:pPr>
        <w:overflowPunct w:val="0"/>
        <w:autoSpaceDE w:val="0"/>
        <w:autoSpaceDN w:val="0"/>
        <w:adjustRightInd w:val="0"/>
        <w:spacing w:after="0" w:line="240" w:lineRule="auto"/>
        <w:jc w:val="both"/>
        <w:textAlignment w:val="baseline"/>
        <w:rPr>
          <w:rFonts w:ascii="Arial" w:eastAsia="Times New Roman" w:hAnsi="Arial" w:cs="Arial"/>
          <w:bCs/>
          <w:sz w:val="18"/>
          <w:szCs w:val="18"/>
          <w:lang w:eastAsia="pt-BR"/>
        </w:rPr>
      </w:pPr>
      <w:r>
        <w:rPr>
          <w:rFonts w:ascii="Arial" w:eastAsia="Times New Roman" w:hAnsi="Arial" w:cs="Arial"/>
          <w:b/>
          <w:bCs/>
          <w:sz w:val="18"/>
          <w:szCs w:val="18"/>
          <w:lang w:eastAsia="pt-BR"/>
        </w:rPr>
        <w:t>Registro de Preços para eventual e parcelada aquisição de utensílios de cozinha e eletroportáteis, para os departamentos do Município de Nova Esperança do Sudoeste, Paraná</w:t>
      </w:r>
      <w:proofErr w:type="gramStart"/>
      <w:r>
        <w:rPr>
          <w:rFonts w:ascii="Arial" w:eastAsia="Times New Roman" w:hAnsi="Arial" w:cs="Arial"/>
          <w:b/>
          <w:bCs/>
          <w:sz w:val="18"/>
          <w:szCs w:val="18"/>
          <w:lang w:eastAsia="pt-BR"/>
        </w:rPr>
        <w:t>.</w:t>
      </w:r>
      <w:r w:rsidRPr="00E01951">
        <w:rPr>
          <w:rFonts w:ascii="Arial" w:eastAsia="Times New Roman" w:hAnsi="Arial" w:cs="Arial"/>
          <w:b/>
          <w:bCs/>
          <w:sz w:val="18"/>
          <w:szCs w:val="18"/>
          <w:lang w:eastAsia="pt-BR"/>
        </w:rPr>
        <w:t>,</w:t>
      </w:r>
      <w:proofErr w:type="gramEnd"/>
      <w:r w:rsidRPr="00E01951">
        <w:rPr>
          <w:rFonts w:ascii="Arial" w:eastAsia="Times New Roman" w:hAnsi="Arial" w:cs="Arial"/>
          <w:b/>
          <w:bCs/>
          <w:sz w:val="18"/>
          <w:szCs w:val="18"/>
          <w:lang w:eastAsia="pt-BR"/>
        </w:rPr>
        <w:t xml:space="preserve"> </w:t>
      </w:r>
      <w:r w:rsidRPr="00E01951">
        <w:rPr>
          <w:rFonts w:ascii="Arial" w:eastAsia="Times New Roman" w:hAnsi="Arial" w:cs="Arial"/>
          <w:bCs/>
          <w:sz w:val="18"/>
          <w:szCs w:val="18"/>
          <w:lang w:eastAsia="pt-BR"/>
        </w:rPr>
        <w:t>conforme itens a seguir:</w:t>
      </w:r>
    </w:p>
    <w:p w:rsidR="00390F4C" w:rsidRPr="00E01951" w:rsidRDefault="00390F4C" w:rsidP="00390F4C">
      <w:pPr>
        <w:overflowPunct w:val="0"/>
        <w:autoSpaceDE w:val="0"/>
        <w:autoSpaceDN w:val="0"/>
        <w:adjustRightInd w:val="0"/>
        <w:spacing w:after="0" w:line="240" w:lineRule="auto"/>
        <w:jc w:val="both"/>
        <w:textAlignment w:val="baseline"/>
        <w:rPr>
          <w:rFonts w:ascii="Arial" w:eastAsia="Times New Roman" w:hAnsi="Arial" w:cs="Arial"/>
          <w:bCs/>
          <w:sz w:val="18"/>
          <w:szCs w:val="18"/>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
        <w:gridCol w:w="709"/>
        <w:gridCol w:w="4706"/>
        <w:gridCol w:w="1247"/>
        <w:gridCol w:w="851"/>
        <w:gridCol w:w="850"/>
      </w:tblGrid>
      <w:tr w:rsidR="00832789" w:rsidRPr="00E01951" w:rsidTr="00832789">
        <w:tc>
          <w:tcPr>
            <w:tcW w:w="709" w:type="dxa"/>
            <w:tcBorders>
              <w:top w:val="single" w:sz="4" w:space="0" w:color="auto"/>
              <w:left w:val="single" w:sz="4" w:space="0" w:color="auto"/>
              <w:bottom w:val="single" w:sz="4" w:space="0" w:color="auto"/>
              <w:right w:val="single" w:sz="4" w:space="0" w:color="auto"/>
            </w:tcBorders>
            <w:hideMark/>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Pr>
                <w:rFonts w:ascii="Arial" w:eastAsia="Times New Roman" w:hAnsi="Arial" w:cs="Arial"/>
                <w:b/>
                <w:sz w:val="16"/>
                <w:szCs w:val="16"/>
                <w:lang w:eastAsia="pt-BR"/>
              </w:rPr>
              <w:t>LOTE</w:t>
            </w:r>
          </w:p>
        </w:tc>
        <w:tc>
          <w:tcPr>
            <w:tcW w:w="567" w:type="dxa"/>
            <w:tcBorders>
              <w:top w:val="single" w:sz="4" w:space="0" w:color="auto"/>
              <w:left w:val="single" w:sz="4" w:space="0" w:color="auto"/>
              <w:bottom w:val="single" w:sz="4" w:space="0" w:color="auto"/>
              <w:right w:val="single" w:sz="4" w:space="0" w:color="auto"/>
            </w:tcBorders>
            <w:hideMark/>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sidRPr="00E01951">
              <w:rPr>
                <w:rFonts w:ascii="Arial" w:eastAsia="Times New Roman" w:hAnsi="Arial" w:cs="Arial"/>
                <w:b/>
                <w:sz w:val="16"/>
                <w:szCs w:val="16"/>
                <w:lang w:eastAsia="pt-BR"/>
              </w:rPr>
              <w:t>QTD</w:t>
            </w:r>
          </w:p>
        </w:tc>
        <w:tc>
          <w:tcPr>
            <w:tcW w:w="709"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sidRPr="00E01951">
              <w:rPr>
                <w:rFonts w:ascii="Arial" w:eastAsia="Times New Roman" w:hAnsi="Arial" w:cs="Arial"/>
                <w:b/>
                <w:sz w:val="16"/>
                <w:szCs w:val="16"/>
                <w:lang w:eastAsia="pt-BR"/>
              </w:rPr>
              <w:t>UN</w:t>
            </w:r>
          </w:p>
        </w:tc>
        <w:tc>
          <w:tcPr>
            <w:tcW w:w="4706" w:type="dxa"/>
            <w:tcBorders>
              <w:top w:val="single" w:sz="4" w:space="0" w:color="auto"/>
              <w:left w:val="single" w:sz="4" w:space="0" w:color="auto"/>
              <w:bottom w:val="single" w:sz="4" w:space="0" w:color="auto"/>
              <w:right w:val="single" w:sz="4" w:space="0" w:color="auto"/>
            </w:tcBorders>
            <w:hideMark/>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sidRPr="00E01951">
              <w:rPr>
                <w:rFonts w:ascii="Arial" w:eastAsia="Times New Roman" w:hAnsi="Arial" w:cs="Arial"/>
                <w:b/>
                <w:sz w:val="16"/>
                <w:szCs w:val="16"/>
                <w:lang w:eastAsia="pt-BR"/>
              </w:rPr>
              <w:t>DESCRIÇÃO</w:t>
            </w:r>
          </w:p>
        </w:tc>
        <w:tc>
          <w:tcPr>
            <w:tcW w:w="1247" w:type="dxa"/>
            <w:tcBorders>
              <w:top w:val="single" w:sz="4" w:space="0" w:color="auto"/>
              <w:left w:val="single" w:sz="4" w:space="0" w:color="auto"/>
              <w:bottom w:val="single" w:sz="4" w:space="0" w:color="auto"/>
              <w:right w:val="single" w:sz="4" w:space="0" w:color="auto"/>
            </w:tcBorders>
            <w:hideMark/>
          </w:tcPr>
          <w:p w:rsidR="00832789" w:rsidRPr="00E01951" w:rsidRDefault="00832789" w:rsidP="00E96F41">
            <w:pPr>
              <w:overflowPunct w:val="0"/>
              <w:autoSpaceDE w:val="0"/>
              <w:autoSpaceDN w:val="0"/>
              <w:adjustRightInd w:val="0"/>
              <w:spacing w:after="0" w:line="240" w:lineRule="auto"/>
              <w:ind w:left="-108" w:firstLine="108"/>
              <w:jc w:val="center"/>
              <w:textAlignment w:val="baseline"/>
              <w:rPr>
                <w:rFonts w:ascii="Arial" w:eastAsia="Times New Roman" w:hAnsi="Arial" w:cs="Arial"/>
                <w:b/>
                <w:sz w:val="16"/>
                <w:szCs w:val="16"/>
                <w:lang w:eastAsia="pt-BR"/>
              </w:rPr>
            </w:pPr>
            <w:r w:rsidRPr="00E01951">
              <w:rPr>
                <w:rFonts w:ascii="Arial" w:eastAsia="Times New Roman" w:hAnsi="Arial" w:cs="Arial"/>
                <w:b/>
                <w:sz w:val="16"/>
                <w:szCs w:val="16"/>
                <w:lang w:eastAsia="pt-BR"/>
              </w:rPr>
              <w:t>MARCA</w:t>
            </w:r>
          </w:p>
        </w:tc>
        <w:tc>
          <w:tcPr>
            <w:tcW w:w="851" w:type="dxa"/>
            <w:tcBorders>
              <w:top w:val="single" w:sz="4" w:space="0" w:color="auto"/>
              <w:left w:val="single" w:sz="4" w:space="0" w:color="auto"/>
              <w:bottom w:val="single" w:sz="4" w:space="0" w:color="auto"/>
              <w:right w:val="single" w:sz="4" w:space="0" w:color="auto"/>
            </w:tcBorders>
            <w:hideMark/>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sidRPr="00E01951">
              <w:rPr>
                <w:rFonts w:ascii="Arial" w:eastAsia="Times New Roman" w:hAnsi="Arial" w:cs="Arial"/>
                <w:b/>
                <w:sz w:val="16"/>
                <w:szCs w:val="16"/>
                <w:lang w:eastAsia="pt-BR"/>
              </w:rPr>
              <w:t>UNIT</w:t>
            </w:r>
          </w:p>
        </w:tc>
        <w:tc>
          <w:tcPr>
            <w:tcW w:w="850" w:type="dxa"/>
            <w:tcBorders>
              <w:top w:val="single" w:sz="4" w:space="0" w:color="auto"/>
              <w:left w:val="single" w:sz="4" w:space="0" w:color="auto"/>
              <w:bottom w:val="single" w:sz="4" w:space="0" w:color="auto"/>
              <w:right w:val="single" w:sz="4" w:space="0" w:color="auto"/>
            </w:tcBorders>
            <w:hideMark/>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sidRPr="00E01951">
              <w:rPr>
                <w:rFonts w:ascii="Arial" w:eastAsia="Times New Roman" w:hAnsi="Arial" w:cs="Arial"/>
                <w:b/>
                <w:sz w:val="16"/>
                <w:szCs w:val="16"/>
                <w:lang w:eastAsia="pt-BR"/>
              </w:rPr>
              <w:t>TOTAL</w:t>
            </w:r>
          </w:p>
        </w:tc>
      </w:tr>
      <w:tr w:rsidR="00832789" w:rsidRPr="00E01951" w:rsidTr="00832789">
        <w:tc>
          <w:tcPr>
            <w:tcW w:w="709" w:type="dxa"/>
            <w:tcBorders>
              <w:top w:val="single" w:sz="4" w:space="0" w:color="auto"/>
              <w:left w:val="single" w:sz="4" w:space="0" w:color="auto"/>
              <w:bottom w:val="single" w:sz="4" w:space="0" w:color="auto"/>
              <w:right w:val="single" w:sz="4" w:space="0" w:color="auto"/>
            </w:tcBorders>
            <w:hideMark/>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roofErr w:type="gramStart"/>
            <w:r>
              <w:rPr>
                <w:rFonts w:ascii="Arial" w:eastAsia="Times New Roman" w:hAnsi="Arial" w:cs="Arial"/>
                <w:sz w:val="16"/>
                <w:szCs w:val="16"/>
                <w:lang w:eastAsia="pt-BR"/>
              </w:rPr>
              <w:t>1</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roofErr w:type="gramStart"/>
            <w:r>
              <w:rPr>
                <w:rFonts w:ascii="Arial" w:eastAsia="Times New Roman" w:hAnsi="Arial" w:cs="Arial"/>
                <w:sz w:val="16"/>
                <w:szCs w:val="16"/>
                <w:lang w:eastAsia="pt-BR"/>
              </w:rPr>
              <w:t>5</w:t>
            </w:r>
            <w:proofErr w:type="gramEnd"/>
          </w:p>
        </w:tc>
        <w:tc>
          <w:tcPr>
            <w:tcW w:w="709"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706" w:type="dxa"/>
            <w:tcBorders>
              <w:top w:val="single" w:sz="4" w:space="0" w:color="auto"/>
              <w:left w:val="single" w:sz="4" w:space="0" w:color="auto"/>
              <w:bottom w:val="single" w:sz="4" w:space="0" w:color="auto"/>
              <w:right w:val="single" w:sz="4" w:space="0" w:color="auto"/>
            </w:tcBorders>
            <w:hideMark/>
          </w:tcPr>
          <w:p w:rsidR="00832789" w:rsidRPr="00E01951" w:rsidRDefault="00832789"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Abridor de lata, em inox reforçado, com espessura mínima de 1,0</w:t>
            </w:r>
            <w:proofErr w:type="gramStart"/>
            <w:r>
              <w:rPr>
                <w:rFonts w:ascii="Arial" w:eastAsia="Times New Roman" w:hAnsi="Arial" w:cs="Arial"/>
                <w:sz w:val="16"/>
                <w:szCs w:val="16"/>
                <w:lang w:eastAsia="pt-BR"/>
              </w:rPr>
              <w:t>mm</w:t>
            </w:r>
            <w:proofErr w:type="gramEnd"/>
          </w:p>
        </w:tc>
        <w:tc>
          <w:tcPr>
            <w:tcW w:w="1247" w:type="dxa"/>
            <w:tcBorders>
              <w:top w:val="single" w:sz="4" w:space="0" w:color="auto"/>
              <w:left w:val="single" w:sz="4" w:space="0" w:color="auto"/>
              <w:bottom w:val="single" w:sz="4" w:space="0" w:color="auto"/>
              <w:right w:val="single" w:sz="4" w:space="0" w:color="auto"/>
            </w:tcBorders>
            <w:hideMark/>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KE HOME </w:t>
            </w:r>
          </w:p>
        </w:tc>
        <w:tc>
          <w:tcPr>
            <w:tcW w:w="851" w:type="dxa"/>
            <w:tcBorders>
              <w:top w:val="single" w:sz="4" w:space="0" w:color="auto"/>
              <w:left w:val="single" w:sz="4" w:space="0" w:color="auto"/>
              <w:bottom w:val="single" w:sz="4" w:space="0" w:color="auto"/>
              <w:right w:val="single" w:sz="4" w:space="0" w:color="auto"/>
            </w:tcBorders>
            <w:hideMark/>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10,38</w:t>
            </w:r>
          </w:p>
        </w:tc>
        <w:tc>
          <w:tcPr>
            <w:tcW w:w="850" w:type="dxa"/>
            <w:tcBorders>
              <w:top w:val="single" w:sz="4" w:space="0" w:color="auto"/>
              <w:left w:val="single" w:sz="4" w:space="0" w:color="auto"/>
              <w:bottom w:val="single" w:sz="4" w:space="0" w:color="auto"/>
              <w:right w:val="single" w:sz="4" w:space="0" w:color="auto"/>
            </w:tcBorders>
            <w:hideMark/>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51,90</w:t>
            </w:r>
          </w:p>
        </w:tc>
      </w:tr>
      <w:tr w:rsidR="00832789" w:rsidRPr="00E01951" w:rsidTr="00832789">
        <w:tc>
          <w:tcPr>
            <w:tcW w:w="709"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roofErr w:type="gramStart"/>
            <w:r>
              <w:rPr>
                <w:rFonts w:ascii="Arial" w:eastAsia="Times New Roman" w:hAnsi="Arial" w:cs="Arial"/>
                <w:sz w:val="16"/>
                <w:szCs w:val="16"/>
                <w:lang w:eastAsia="pt-BR"/>
              </w:rPr>
              <w:t>6</w:t>
            </w:r>
            <w:proofErr w:type="gramEnd"/>
          </w:p>
        </w:tc>
        <w:tc>
          <w:tcPr>
            <w:tcW w:w="567"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roofErr w:type="gramStart"/>
            <w:r>
              <w:rPr>
                <w:rFonts w:ascii="Arial" w:eastAsia="Times New Roman" w:hAnsi="Arial" w:cs="Arial"/>
                <w:sz w:val="16"/>
                <w:szCs w:val="16"/>
                <w:lang w:eastAsia="pt-BR"/>
              </w:rPr>
              <w:t>5</w:t>
            </w:r>
            <w:proofErr w:type="gramEnd"/>
          </w:p>
        </w:tc>
        <w:tc>
          <w:tcPr>
            <w:tcW w:w="709"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706"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Bacia de aço inoxidável redonda com capacidade mínima de 5 litros.</w:t>
            </w:r>
          </w:p>
        </w:tc>
        <w:tc>
          <w:tcPr>
            <w:tcW w:w="1247"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KE HOME </w:t>
            </w:r>
          </w:p>
        </w:tc>
        <w:tc>
          <w:tcPr>
            <w:tcW w:w="851"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31,89</w:t>
            </w:r>
          </w:p>
        </w:tc>
        <w:tc>
          <w:tcPr>
            <w:tcW w:w="850"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159,45</w:t>
            </w:r>
          </w:p>
        </w:tc>
      </w:tr>
      <w:tr w:rsidR="00832789" w:rsidRPr="00E01951" w:rsidTr="00832789">
        <w:tc>
          <w:tcPr>
            <w:tcW w:w="709"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roofErr w:type="gramStart"/>
            <w:r>
              <w:rPr>
                <w:rFonts w:ascii="Arial" w:eastAsia="Times New Roman" w:hAnsi="Arial" w:cs="Arial"/>
                <w:sz w:val="16"/>
                <w:szCs w:val="16"/>
                <w:lang w:eastAsia="pt-BR"/>
              </w:rPr>
              <w:t>2</w:t>
            </w:r>
            <w:proofErr w:type="gramEnd"/>
          </w:p>
        </w:tc>
        <w:tc>
          <w:tcPr>
            <w:tcW w:w="567"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706"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Açucareiro de plástico grosso transparente com tampa </w:t>
            </w:r>
            <w:proofErr w:type="gramStart"/>
            <w:r>
              <w:rPr>
                <w:rFonts w:ascii="Arial" w:eastAsia="Times New Roman" w:hAnsi="Arial" w:cs="Arial"/>
                <w:sz w:val="16"/>
                <w:szCs w:val="16"/>
                <w:lang w:eastAsia="pt-BR"/>
              </w:rPr>
              <w:t>1lt</w:t>
            </w:r>
            <w:proofErr w:type="gramEnd"/>
            <w:r>
              <w:rPr>
                <w:rFonts w:ascii="Arial" w:eastAsia="Times New Roman" w:hAnsi="Arial" w:cs="Arial"/>
                <w:sz w:val="16"/>
                <w:szCs w:val="16"/>
                <w:lang w:eastAsia="pt-BR"/>
              </w:rPr>
              <w:t xml:space="preserve"> </w:t>
            </w:r>
          </w:p>
        </w:tc>
        <w:tc>
          <w:tcPr>
            <w:tcW w:w="1247"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TRITEC </w:t>
            </w:r>
          </w:p>
        </w:tc>
        <w:tc>
          <w:tcPr>
            <w:tcW w:w="851"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11,39</w:t>
            </w:r>
          </w:p>
        </w:tc>
        <w:tc>
          <w:tcPr>
            <w:tcW w:w="850"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113,90</w:t>
            </w:r>
          </w:p>
        </w:tc>
      </w:tr>
      <w:tr w:rsidR="00832789" w:rsidRPr="00E01951" w:rsidTr="00832789">
        <w:tc>
          <w:tcPr>
            <w:tcW w:w="709"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roofErr w:type="gramStart"/>
            <w:r>
              <w:rPr>
                <w:rFonts w:ascii="Arial" w:eastAsia="Times New Roman" w:hAnsi="Arial" w:cs="Arial"/>
                <w:sz w:val="16"/>
                <w:szCs w:val="16"/>
                <w:lang w:eastAsia="pt-BR"/>
              </w:rPr>
              <w:t>7</w:t>
            </w:r>
            <w:proofErr w:type="gramEnd"/>
          </w:p>
        </w:tc>
        <w:tc>
          <w:tcPr>
            <w:tcW w:w="567"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15</w:t>
            </w:r>
          </w:p>
        </w:tc>
        <w:tc>
          <w:tcPr>
            <w:tcW w:w="709"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706"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Bacia de plástico resistente virgem atóxico, fabricada em polipropileno, design redondo, tamanho grande aproximadamente 3 a 4 </w:t>
            </w:r>
            <w:proofErr w:type="gramStart"/>
            <w:r>
              <w:rPr>
                <w:rFonts w:ascii="Arial" w:eastAsia="Times New Roman" w:hAnsi="Arial" w:cs="Arial"/>
                <w:sz w:val="16"/>
                <w:szCs w:val="16"/>
                <w:lang w:eastAsia="pt-BR"/>
              </w:rPr>
              <w:t>litros</w:t>
            </w:r>
            <w:proofErr w:type="gramEnd"/>
            <w:r>
              <w:rPr>
                <w:rFonts w:ascii="Arial" w:eastAsia="Times New Roman" w:hAnsi="Arial" w:cs="Arial"/>
                <w:sz w:val="16"/>
                <w:szCs w:val="16"/>
                <w:lang w:eastAsia="pt-BR"/>
              </w:rPr>
              <w:t xml:space="preserve"> </w:t>
            </w:r>
          </w:p>
        </w:tc>
        <w:tc>
          <w:tcPr>
            <w:tcW w:w="1247"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BH PLAST </w:t>
            </w:r>
          </w:p>
        </w:tc>
        <w:tc>
          <w:tcPr>
            <w:tcW w:w="851"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6,66</w:t>
            </w:r>
          </w:p>
        </w:tc>
        <w:tc>
          <w:tcPr>
            <w:tcW w:w="850"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99,90</w:t>
            </w:r>
          </w:p>
        </w:tc>
      </w:tr>
      <w:tr w:rsidR="00832789" w:rsidRPr="00E01951" w:rsidTr="00832789">
        <w:tc>
          <w:tcPr>
            <w:tcW w:w="709"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14</w:t>
            </w:r>
          </w:p>
        </w:tc>
        <w:tc>
          <w:tcPr>
            <w:tcW w:w="567"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roofErr w:type="gramStart"/>
            <w:r>
              <w:rPr>
                <w:rFonts w:ascii="Arial" w:eastAsia="Times New Roman" w:hAnsi="Arial" w:cs="Arial"/>
                <w:sz w:val="16"/>
                <w:szCs w:val="16"/>
                <w:lang w:eastAsia="pt-BR"/>
              </w:rPr>
              <w:t>4</w:t>
            </w:r>
            <w:proofErr w:type="gramEnd"/>
          </w:p>
        </w:tc>
        <w:tc>
          <w:tcPr>
            <w:tcW w:w="709"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706"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Batedeira. Características gerais: </w:t>
            </w:r>
            <w:proofErr w:type="gramStart"/>
            <w:r>
              <w:rPr>
                <w:rFonts w:ascii="Arial" w:eastAsia="Times New Roman" w:hAnsi="Arial" w:cs="Arial"/>
                <w:sz w:val="16"/>
                <w:szCs w:val="16"/>
                <w:lang w:eastAsia="pt-BR"/>
              </w:rPr>
              <w:t>300w</w:t>
            </w:r>
            <w:proofErr w:type="gramEnd"/>
            <w:r>
              <w:rPr>
                <w:rFonts w:ascii="Arial" w:eastAsia="Times New Roman" w:hAnsi="Arial" w:cs="Arial"/>
                <w:sz w:val="16"/>
                <w:szCs w:val="16"/>
                <w:lang w:eastAsia="pt-BR"/>
              </w:rPr>
              <w:t xml:space="preserve"> de potência para misturar, bater, amassar e sovar os ingredientes. Três tipos de batedores (globo, pá e gancho) para massas leves, médias e pesadas. Design contemporâneo com detalhes metálicos. Botão rotativo com </w:t>
            </w:r>
            <w:proofErr w:type="gramStart"/>
            <w:r>
              <w:rPr>
                <w:rFonts w:ascii="Arial" w:eastAsia="Times New Roman" w:hAnsi="Arial" w:cs="Arial"/>
                <w:sz w:val="16"/>
                <w:szCs w:val="16"/>
                <w:lang w:eastAsia="pt-BR"/>
              </w:rPr>
              <w:t>8</w:t>
            </w:r>
            <w:proofErr w:type="gramEnd"/>
            <w:r>
              <w:rPr>
                <w:rFonts w:ascii="Arial" w:eastAsia="Times New Roman" w:hAnsi="Arial" w:cs="Arial"/>
                <w:sz w:val="16"/>
                <w:szCs w:val="16"/>
                <w:lang w:eastAsia="pt-BR"/>
              </w:rPr>
              <w:t xml:space="preserve"> velocidades. Função início que evito respingos. Movimento planetário que mistura a massa com maior homogeneidade. Pés com ventosas que estabilizam a batedeira. Potência (w): </w:t>
            </w:r>
            <w:proofErr w:type="gramStart"/>
            <w:r>
              <w:rPr>
                <w:rFonts w:ascii="Arial" w:eastAsia="Times New Roman" w:hAnsi="Arial" w:cs="Arial"/>
                <w:sz w:val="16"/>
                <w:szCs w:val="16"/>
                <w:lang w:eastAsia="pt-BR"/>
              </w:rPr>
              <w:t>300, capacidade</w:t>
            </w:r>
            <w:proofErr w:type="gramEnd"/>
            <w:r>
              <w:rPr>
                <w:rFonts w:ascii="Arial" w:eastAsia="Times New Roman" w:hAnsi="Arial" w:cs="Arial"/>
                <w:sz w:val="16"/>
                <w:szCs w:val="16"/>
                <w:lang w:eastAsia="pt-BR"/>
              </w:rPr>
              <w:t xml:space="preserve"> (l): 4,0, com garantia. </w:t>
            </w:r>
          </w:p>
        </w:tc>
        <w:tc>
          <w:tcPr>
            <w:tcW w:w="1247"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MONDIAL </w:t>
            </w:r>
          </w:p>
        </w:tc>
        <w:tc>
          <w:tcPr>
            <w:tcW w:w="851"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582,49</w:t>
            </w:r>
          </w:p>
        </w:tc>
        <w:tc>
          <w:tcPr>
            <w:tcW w:w="850"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2.329,96</w:t>
            </w:r>
          </w:p>
        </w:tc>
      </w:tr>
      <w:tr w:rsidR="00832789" w:rsidRPr="00E01951" w:rsidTr="00832789">
        <w:tc>
          <w:tcPr>
            <w:tcW w:w="709"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22</w:t>
            </w:r>
          </w:p>
        </w:tc>
        <w:tc>
          <w:tcPr>
            <w:tcW w:w="567"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80</w:t>
            </w:r>
          </w:p>
        </w:tc>
        <w:tc>
          <w:tcPr>
            <w:tcW w:w="709"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706"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Caixa plástica transparente em material virgem de primeira qualidade, com tampa, resistente, transparente, com fechos na tampa, medindo 32x45x28, capacidade para 30 litros para armazenar </w:t>
            </w:r>
            <w:proofErr w:type="gramStart"/>
            <w:r>
              <w:rPr>
                <w:rFonts w:ascii="Arial" w:eastAsia="Times New Roman" w:hAnsi="Arial" w:cs="Arial"/>
                <w:sz w:val="16"/>
                <w:szCs w:val="16"/>
                <w:lang w:eastAsia="pt-BR"/>
              </w:rPr>
              <w:t>alimentos</w:t>
            </w:r>
            <w:proofErr w:type="gramEnd"/>
          </w:p>
        </w:tc>
        <w:tc>
          <w:tcPr>
            <w:tcW w:w="1247"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SANREMO </w:t>
            </w:r>
          </w:p>
        </w:tc>
        <w:tc>
          <w:tcPr>
            <w:tcW w:w="851"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54,87</w:t>
            </w:r>
          </w:p>
        </w:tc>
        <w:tc>
          <w:tcPr>
            <w:tcW w:w="850"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4.389,60</w:t>
            </w:r>
          </w:p>
        </w:tc>
      </w:tr>
      <w:tr w:rsidR="00832789" w:rsidRPr="00E01951" w:rsidTr="00832789">
        <w:tc>
          <w:tcPr>
            <w:tcW w:w="709"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27</w:t>
            </w:r>
          </w:p>
        </w:tc>
        <w:tc>
          <w:tcPr>
            <w:tcW w:w="567"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20</w:t>
            </w:r>
          </w:p>
        </w:tc>
        <w:tc>
          <w:tcPr>
            <w:tcW w:w="709"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706"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Caixa organizadora, plástica, em material de primeira qualidade, com tampa, resistente, com capacidade de aproximadamente 54 litros. </w:t>
            </w:r>
          </w:p>
        </w:tc>
        <w:tc>
          <w:tcPr>
            <w:tcW w:w="1247"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SANREMO </w:t>
            </w:r>
          </w:p>
        </w:tc>
        <w:tc>
          <w:tcPr>
            <w:tcW w:w="851"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115,49</w:t>
            </w:r>
          </w:p>
        </w:tc>
        <w:tc>
          <w:tcPr>
            <w:tcW w:w="850"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2.309,80</w:t>
            </w:r>
          </w:p>
        </w:tc>
      </w:tr>
      <w:tr w:rsidR="00832789" w:rsidRPr="00E01951" w:rsidTr="00832789">
        <w:tc>
          <w:tcPr>
            <w:tcW w:w="709"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32</w:t>
            </w:r>
          </w:p>
        </w:tc>
        <w:tc>
          <w:tcPr>
            <w:tcW w:w="567"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706"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Canecão de alumínio tipo leiteira sem tampa, cabo de madeira capacidade para </w:t>
            </w:r>
            <w:proofErr w:type="gramStart"/>
            <w:r>
              <w:rPr>
                <w:rFonts w:ascii="Arial" w:eastAsia="Times New Roman" w:hAnsi="Arial" w:cs="Arial"/>
                <w:sz w:val="16"/>
                <w:szCs w:val="16"/>
                <w:lang w:eastAsia="pt-BR"/>
              </w:rPr>
              <w:t xml:space="preserve">02 </w:t>
            </w:r>
            <w:proofErr w:type="spellStart"/>
            <w:r>
              <w:rPr>
                <w:rFonts w:ascii="Arial" w:eastAsia="Times New Roman" w:hAnsi="Arial" w:cs="Arial"/>
                <w:sz w:val="16"/>
                <w:szCs w:val="16"/>
                <w:lang w:eastAsia="pt-BR"/>
              </w:rPr>
              <w:t>lts</w:t>
            </w:r>
            <w:proofErr w:type="spellEnd"/>
            <w:proofErr w:type="gramEnd"/>
          </w:p>
        </w:tc>
        <w:tc>
          <w:tcPr>
            <w:tcW w:w="1247"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MAX ALUMINIO </w:t>
            </w:r>
          </w:p>
        </w:tc>
        <w:tc>
          <w:tcPr>
            <w:tcW w:w="851"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25,99</w:t>
            </w:r>
          </w:p>
        </w:tc>
        <w:tc>
          <w:tcPr>
            <w:tcW w:w="850"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259,90</w:t>
            </w:r>
          </w:p>
        </w:tc>
      </w:tr>
      <w:tr w:rsidR="00832789" w:rsidRPr="00E01951" w:rsidTr="00832789">
        <w:tc>
          <w:tcPr>
            <w:tcW w:w="709"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42</w:t>
            </w:r>
          </w:p>
        </w:tc>
        <w:tc>
          <w:tcPr>
            <w:tcW w:w="567"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50</w:t>
            </w:r>
          </w:p>
        </w:tc>
        <w:tc>
          <w:tcPr>
            <w:tcW w:w="709"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706"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proofErr w:type="spellStart"/>
            <w:r>
              <w:rPr>
                <w:rFonts w:ascii="Arial" w:eastAsia="Times New Roman" w:hAnsi="Arial" w:cs="Arial"/>
                <w:sz w:val="16"/>
                <w:szCs w:val="16"/>
                <w:lang w:eastAsia="pt-BR"/>
              </w:rPr>
              <w:t>Combuca</w:t>
            </w:r>
            <w:proofErr w:type="spellEnd"/>
            <w:r>
              <w:rPr>
                <w:rFonts w:ascii="Arial" w:eastAsia="Times New Roman" w:hAnsi="Arial" w:cs="Arial"/>
                <w:sz w:val="16"/>
                <w:szCs w:val="16"/>
                <w:lang w:eastAsia="pt-BR"/>
              </w:rPr>
              <w:t xml:space="preserve"> de plástico. Produzido em POLIPROPILENO grosso de alta </w:t>
            </w:r>
            <w:proofErr w:type="spellStart"/>
            <w:proofErr w:type="gramStart"/>
            <w:r>
              <w:rPr>
                <w:rFonts w:ascii="Arial" w:eastAsia="Times New Roman" w:hAnsi="Arial" w:cs="Arial"/>
                <w:sz w:val="16"/>
                <w:szCs w:val="16"/>
                <w:lang w:eastAsia="pt-BR"/>
              </w:rPr>
              <w:t>durabilidade,</w:t>
            </w:r>
            <w:proofErr w:type="gramEnd"/>
            <w:r>
              <w:rPr>
                <w:rFonts w:ascii="Arial" w:eastAsia="Times New Roman" w:hAnsi="Arial" w:cs="Arial"/>
                <w:sz w:val="16"/>
                <w:szCs w:val="16"/>
                <w:lang w:eastAsia="pt-BR"/>
              </w:rPr>
              <w:t>material</w:t>
            </w:r>
            <w:proofErr w:type="spellEnd"/>
            <w:r>
              <w:rPr>
                <w:rFonts w:ascii="Arial" w:eastAsia="Times New Roman" w:hAnsi="Arial" w:cs="Arial"/>
                <w:sz w:val="16"/>
                <w:szCs w:val="16"/>
                <w:lang w:eastAsia="pt-BR"/>
              </w:rPr>
              <w:t xml:space="preserve"> que confere resistência, além de não transferir odor e nem gosto aos alimentos, possui aba para facilitar o transporte e manuseio. Características: Cumbuca escolar de </w:t>
            </w:r>
            <w:proofErr w:type="gramStart"/>
            <w:r>
              <w:rPr>
                <w:rFonts w:ascii="Arial" w:eastAsia="Times New Roman" w:hAnsi="Arial" w:cs="Arial"/>
                <w:sz w:val="16"/>
                <w:szCs w:val="16"/>
                <w:lang w:eastAsia="pt-BR"/>
              </w:rPr>
              <w:t>300 ml desenvolvido</w:t>
            </w:r>
            <w:proofErr w:type="gramEnd"/>
            <w:r>
              <w:rPr>
                <w:rFonts w:ascii="Arial" w:eastAsia="Times New Roman" w:hAnsi="Arial" w:cs="Arial"/>
                <w:sz w:val="16"/>
                <w:szCs w:val="16"/>
                <w:lang w:eastAsia="pt-BR"/>
              </w:rPr>
              <w:t xml:space="preserve"> em PP (polipropileno) de primeira. Cores variadas. Modelo Liso nas partes interna e externa (sem frisos</w:t>
            </w:r>
            <w:proofErr w:type="gramStart"/>
            <w:r>
              <w:rPr>
                <w:rFonts w:ascii="Arial" w:eastAsia="Times New Roman" w:hAnsi="Arial" w:cs="Arial"/>
                <w:sz w:val="16"/>
                <w:szCs w:val="16"/>
                <w:lang w:eastAsia="pt-BR"/>
              </w:rPr>
              <w:t>);</w:t>
            </w:r>
            <w:proofErr w:type="gramEnd"/>
            <w:r>
              <w:rPr>
                <w:rFonts w:ascii="Arial" w:eastAsia="Times New Roman" w:hAnsi="Arial" w:cs="Arial"/>
                <w:sz w:val="16"/>
                <w:szCs w:val="16"/>
                <w:lang w:eastAsia="pt-BR"/>
              </w:rPr>
              <w:t xml:space="preserve">Acabamento polido brilhante. Formato interno arredondado, com alça/aba e </w:t>
            </w:r>
            <w:proofErr w:type="spellStart"/>
            <w:proofErr w:type="gramStart"/>
            <w:r>
              <w:rPr>
                <w:rFonts w:ascii="Arial" w:eastAsia="Times New Roman" w:hAnsi="Arial" w:cs="Arial"/>
                <w:sz w:val="16"/>
                <w:szCs w:val="16"/>
                <w:lang w:eastAsia="pt-BR"/>
              </w:rPr>
              <w:t>empilhável;</w:t>
            </w:r>
            <w:proofErr w:type="gramEnd"/>
            <w:r>
              <w:rPr>
                <w:rFonts w:ascii="Arial" w:eastAsia="Times New Roman" w:hAnsi="Arial" w:cs="Arial"/>
                <w:sz w:val="16"/>
                <w:szCs w:val="16"/>
                <w:lang w:eastAsia="pt-BR"/>
              </w:rPr>
              <w:t>Material</w:t>
            </w:r>
            <w:proofErr w:type="spellEnd"/>
            <w:r>
              <w:rPr>
                <w:rFonts w:ascii="Arial" w:eastAsia="Times New Roman" w:hAnsi="Arial" w:cs="Arial"/>
                <w:sz w:val="16"/>
                <w:szCs w:val="16"/>
                <w:lang w:eastAsia="pt-BR"/>
              </w:rPr>
              <w:t xml:space="preserve"> virgem, atóxico e inodoro. Temperatura mínima e máxima de uso contínuo: 0ºC e 100ºC.  </w:t>
            </w:r>
          </w:p>
        </w:tc>
        <w:tc>
          <w:tcPr>
            <w:tcW w:w="1247"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KIT MERENDA </w:t>
            </w:r>
          </w:p>
        </w:tc>
        <w:tc>
          <w:tcPr>
            <w:tcW w:w="851"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6,59</w:t>
            </w:r>
          </w:p>
        </w:tc>
        <w:tc>
          <w:tcPr>
            <w:tcW w:w="850"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329,50</w:t>
            </w:r>
          </w:p>
        </w:tc>
      </w:tr>
      <w:tr w:rsidR="00832789" w:rsidRPr="00E01951" w:rsidTr="00832789">
        <w:tc>
          <w:tcPr>
            <w:tcW w:w="709"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46</w:t>
            </w:r>
          </w:p>
        </w:tc>
        <w:tc>
          <w:tcPr>
            <w:tcW w:w="567"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15</w:t>
            </w:r>
          </w:p>
        </w:tc>
        <w:tc>
          <w:tcPr>
            <w:tcW w:w="709"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706"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Descascador e boleador de legumes, fabricado com plástico atóxico e resistente, lâmina em aço inox, comprimento aproximado de 14 cm e largura aproximada de </w:t>
            </w:r>
            <w:proofErr w:type="gramStart"/>
            <w:r>
              <w:rPr>
                <w:rFonts w:ascii="Arial" w:eastAsia="Times New Roman" w:hAnsi="Arial" w:cs="Arial"/>
                <w:sz w:val="16"/>
                <w:szCs w:val="16"/>
                <w:lang w:eastAsia="pt-BR"/>
              </w:rPr>
              <w:t>6</w:t>
            </w:r>
            <w:proofErr w:type="gramEnd"/>
            <w:r>
              <w:rPr>
                <w:rFonts w:ascii="Arial" w:eastAsia="Times New Roman" w:hAnsi="Arial" w:cs="Arial"/>
                <w:sz w:val="16"/>
                <w:szCs w:val="16"/>
                <w:lang w:eastAsia="pt-BR"/>
              </w:rPr>
              <w:t xml:space="preserve"> cm</w:t>
            </w:r>
          </w:p>
        </w:tc>
        <w:tc>
          <w:tcPr>
            <w:tcW w:w="1247"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KIT MERENDA </w:t>
            </w:r>
          </w:p>
        </w:tc>
        <w:tc>
          <w:tcPr>
            <w:tcW w:w="851"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5,59</w:t>
            </w:r>
          </w:p>
        </w:tc>
        <w:tc>
          <w:tcPr>
            <w:tcW w:w="850"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83,85</w:t>
            </w:r>
          </w:p>
        </w:tc>
      </w:tr>
      <w:tr w:rsidR="00832789" w:rsidRPr="00E01951" w:rsidTr="00832789">
        <w:tc>
          <w:tcPr>
            <w:tcW w:w="709"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51</w:t>
            </w:r>
          </w:p>
        </w:tc>
        <w:tc>
          <w:tcPr>
            <w:tcW w:w="567"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706"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Escorredor de massa em inox diâmetro de 30 a </w:t>
            </w:r>
            <w:proofErr w:type="gramStart"/>
            <w:r>
              <w:rPr>
                <w:rFonts w:ascii="Arial" w:eastAsia="Times New Roman" w:hAnsi="Arial" w:cs="Arial"/>
                <w:sz w:val="16"/>
                <w:szCs w:val="16"/>
                <w:lang w:eastAsia="pt-BR"/>
              </w:rPr>
              <w:t>40cm</w:t>
            </w:r>
            <w:proofErr w:type="gramEnd"/>
            <w:r>
              <w:rPr>
                <w:rFonts w:ascii="Arial" w:eastAsia="Times New Roman" w:hAnsi="Arial" w:cs="Arial"/>
                <w:sz w:val="16"/>
                <w:szCs w:val="16"/>
                <w:lang w:eastAsia="pt-BR"/>
              </w:rPr>
              <w:t xml:space="preserve"> com 02 alças para facilitar o manuseio capacidade média de 2,5 a 3,0litros. </w:t>
            </w:r>
          </w:p>
        </w:tc>
        <w:tc>
          <w:tcPr>
            <w:tcW w:w="1247"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ECOLUMI </w:t>
            </w:r>
          </w:p>
        </w:tc>
        <w:tc>
          <w:tcPr>
            <w:tcW w:w="851"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44,99</w:t>
            </w:r>
          </w:p>
        </w:tc>
        <w:tc>
          <w:tcPr>
            <w:tcW w:w="850"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449,90</w:t>
            </w:r>
          </w:p>
        </w:tc>
      </w:tr>
      <w:tr w:rsidR="00832789" w:rsidRPr="00E01951" w:rsidTr="00832789">
        <w:tc>
          <w:tcPr>
            <w:tcW w:w="709"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54</w:t>
            </w:r>
          </w:p>
        </w:tc>
        <w:tc>
          <w:tcPr>
            <w:tcW w:w="567"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30</w:t>
            </w:r>
          </w:p>
        </w:tc>
        <w:tc>
          <w:tcPr>
            <w:tcW w:w="709"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706"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Faca de corte para cozinha, tipo açougueiro, com lâmina em inox cromo, com desbaste perfeito, cabo anatômico em polipropileno e com superfície </w:t>
            </w:r>
            <w:proofErr w:type="spellStart"/>
            <w:r>
              <w:rPr>
                <w:rFonts w:ascii="Arial" w:eastAsia="Times New Roman" w:hAnsi="Arial" w:cs="Arial"/>
                <w:sz w:val="16"/>
                <w:szCs w:val="16"/>
                <w:lang w:eastAsia="pt-BR"/>
              </w:rPr>
              <w:t>texturizada</w:t>
            </w:r>
            <w:proofErr w:type="spellEnd"/>
            <w:r>
              <w:rPr>
                <w:rFonts w:ascii="Arial" w:eastAsia="Times New Roman" w:hAnsi="Arial" w:cs="Arial"/>
                <w:sz w:val="16"/>
                <w:szCs w:val="16"/>
                <w:lang w:eastAsia="pt-BR"/>
              </w:rPr>
              <w:t xml:space="preserve">, com no mínimo 33 cm, selo de </w:t>
            </w:r>
            <w:proofErr w:type="gramStart"/>
            <w:r>
              <w:rPr>
                <w:rFonts w:ascii="Arial" w:eastAsia="Times New Roman" w:hAnsi="Arial" w:cs="Arial"/>
                <w:sz w:val="16"/>
                <w:szCs w:val="16"/>
                <w:lang w:eastAsia="pt-BR"/>
              </w:rPr>
              <w:t>garantia</w:t>
            </w:r>
            <w:proofErr w:type="gramEnd"/>
          </w:p>
        </w:tc>
        <w:tc>
          <w:tcPr>
            <w:tcW w:w="1247"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GEDEX </w:t>
            </w:r>
          </w:p>
        </w:tc>
        <w:tc>
          <w:tcPr>
            <w:tcW w:w="851"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14,99</w:t>
            </w:r>
          </w:p>
        </w:tc>
        <w:tc>
          <w:tcPr>
            <w:tcW w:w="850"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449,70</w:t>
            </w:r>
          </w:p>
        </w:tc>
      </w:tr>
      <w:tr w:rsidR="00832789" w:rsidRPr="00E01951" w:rsidTr="00832789">
        <w:tc>
          <w:tcPr>
            <w:tcW w:w="709"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lastRenderedPageBreak/>
              <w:t>82</w:t>
            </w:r>
          </w:p>
        </w:tc>
        <w:tc>
          <w:tcPr>
            <w:tcW w:w="567"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706"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Ralador, possui </w:t>
            </w:r>
            <w:proofErr w:type="gramStart"/>
            <w:r>
              <w:rPr>
                <w:rFonts w:ascii="Arial" w:eastAsia="Times New Roman" w:hAnsi="Arial" w:cs="Arial"/>
                <w:sz w:val="16"/>
                <w:szCs w:val="16"/>
                <w:lang w:eastAsia="pt-BR"/>
              </w:rPr>
              <w:t>4</w:t>
            </w:r>
            <w:proofErr w:type="gramEnd"/>
            <w:r>
              <w:rPr>
                <w:rFonts w:ascii="Arial" w:eastAsia="Times New Roman" w:hAnsi="Arial" w:cs="Arial"/>
                <w:sz w:val="16"/>
                <w:szCs w:val="16"/>
                <w:lang w:eastAsia="pt-BR"/>
              </w:rPr>
              <w:t xml:space="preserve"> faces, aço 18/0, onde poderão ser feitos diversos tipos de alimentos. Alças em plástico para proporcionar firmeza durante a utilização do produto, dimensões aproximadas do produto (</w:t>
            </w:r>
            <w:proofErr w:type="spellStart"/>
            <w:proofErr w:type="gramStart"/>
            <w:r>
              <w:rPr>
                <w:rFonts w:ascii="Arial" w:eastAsia="Times New Roman" w:hAnsi="Arial" w:cs="Arial"/>
                <w:sz w:val="16"/>
                <w:szCs w:val="16"/>
                <w:lang w:eastAsia="pt-BR"/>
              </w:rPr>
              <w:t>LxAxC</w:t>
            </w:r>
            <w:proofErr w:type="spellEnd"/>
            <w:proofErr w:type="gramEnd"/>
            <w:r>
              <w:rPr>
                <w:rFonts w:ascii="Arial" w:eastAsia="Times New Roman" w:hAnsi="Arial" w:cs="Arial"/>
                <w:sz w:val="16"/>
                <w:szCs w:val="16"/>
                <w:lang w:eastAsia="pt-BR"/>
              </w:rPr>
              <w:t>): 10,5 x 0,8 x 23cm</w:t>
            </w:r>
          </w:p>
        </w:tc>
        <w:tc>
          <w:tcPr>
            <w:tcW w:w="1247"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KE HOME </w:t>
            </w:r>
          </w:p>
        </w:tc>
        <w:tc>
          <w:tcPr>
            <w:tcW w:w="851"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15,39</w:t>
            </w:r>
          </w:p>
        </w:tc>
        <w:tc>
          <w:tcPr>
            <w:tcW w:w="850"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153,90</w:t>
            </w:r>
          </w:p>
        </w:tc>
      </w:tr>
      <w:tr w:rsidR="00832789" w:rsidRPr="00E01951" w:rsidTr="00832789">
        <w:tc>
          <w:tcPr>
            <w:tcW w:w="709"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85</w:t>
            </w:r>
          </w:p>
        </w:tc>
        <w:tc>
          <w:tcPr>
            <w:tcW w:w="567"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706"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Saleiro de plástico com tampa capacidade de 01 kg</w:t>
            </w:r>
          </w:p>
        </w:tc>
        <w:tc>
          <w:tcPr>
            <w:tcW w:w="1247"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ERCAPLAST </w:t>
            </w:r>
          </w:p>
        </w:tc>
        <w:tc>
          <w:tcPr>
            <w:tcW w:w="851"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7,87</w:t>
            </w:r>
          </w:p>
        </w:tc>
        <w:tc>
          <w:tcPr>
            <w:tcW w:w="850" w:type="dxa"/>
            <w:tcBorders>
              <w:top w:val="single" w:sz="4" w:space="0" w:color="auto"/>
              <w:left w:val="single" w:sz="4" w:space="0" w:color="auto"/>
              <w:bottom w:val="single" w:sz="4" w:space="0" w:color="auto"/>
              <w:right w:val="single" w:sz="4" w:space="0" w:color="auto"/>
            </w:tcBorders>
          </w:tcPr>
          <w:p w:rsidR="00832789" w:rsidRPr="00E01951" w:rsidRDefault="00832789"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78,70</w:t>
            </w:r>
          </w:p>
        </w:tc>
      </w:tr>
    </w:tbl>
    <w:p w:rsidR="00390F4C" w:rsidRPr="00E01951" w:rsidRDefault="00390F4C" w:rsidP="00390F4C">
      <w:pPr>
        <w:overflowPunct w:val="0"/>
        <w:autoSpaceDE w:val="0"/>
        <w:autoSpaceDN w:val="0"/>
        <w:adjustRightInd w:val="0"/>
        <w:spacing w:after="0" w:line="240" w:lineRule="auto"/>
        <w:jc w:val="both"/>
        <w:textAlignment w:val="baseline"/>
        <w:rPr>
          <w:rFonts w:ascii="Arial" w:eastAsia="Times New Roman" w:hAnsi="Arial" w:cs="Arial"/>
          <w:b/>
          <w:bCs/>
          <w:sz w:val="18"/>
          <w:szCs w:val="18"/>
          <w:lang w:eastAsia="pt-BR"/>
        </w:rPr>
      </w:pPr>
    </w:p>
    <w:p w:rsidR="00390F4C" w:rsidRPr="00E01951" w:rsidRDefault="00390F4C" w:rsidP="00390F4C">
      <w:pPr>
        <w:overflowPunct w:val="0"/>
        <w:autoSpaceDE w:val="0"/>
        <w:autoSpaceDN w:val="0"/>
        <w:adjustRightInd w:val="0"/>
        <w:spacing w:after="0" w:line="240" w:lineRule="auto"/>
        <w:jc w:val="both"/>
        <w:textAlignment w:val="baseline"/>
        <w:rPr>
          <w:rFonts w:ascii="Arial" w:eastAsia="Times New Roman" w:hAnsi="Arial" w:cs="Arial"/>
          <w:b/>
          <w:bCs/>
          <w:sz w:val="18"/>
          <w:szCs w:val="18"/>
          <w:lang w:eastAsia="pt-BR"/>
        </w:rPr>
      </w:pPr>
      <w:r w:rsidRPr="00E01951">
        <w:rPr>
          <w:rFonts w:ascii="Arial" w:eastAsia="Times New Roman" w:hAnsi="Arial" w:cs="Arial"/>
          <w:b/>
          <w:bCs/>
          <w:sz w:val="18"/>
          <w:szCs w:val="18"/>
          <w:lang w:eastAsia="pt-BR"/>
        </w:rPr>
        <w:t>TOTAL PARA O DETENTOR DA 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725"/>
      </w:tblGrid>
      <w:tr w:rsidR="00390F4C" w:rsidRPr="00E01951" w:rsidTr="00E96F41">
        <w:tc>
          <w:tcPr>
            <w:tcW w:w="6946" w:type="dxa"/>
          </w:tcPr>
          <w:p w:rsidR="00390F4C" w:rsidRPr="00832789" w:rsidRDefault="00390F4C" w:rsidP="00E96F41">
            <w:pPr>
              <w:overflowPunct w:val="0"/>
              <w:autoSpaceDE w:val="0"/>
              <w:autoSpaceDN w:val="0"/>
              <w:adjustRightInd w:val="0"/>
              <w:spacing w:after="0" w:line="240" w:lineRule="auto"/>
              <w:jc w:val="both"/>
              <w:textAlignment w:val="baseline"/>
              <w:rPr>
                <w:rFonts w:ascii="Arial" w:eastAsia="Times New Roman" w:hAnsi="Arial" w:cs="Arial"/>
                <w:b/>
                <w:bCs/>
                <w:sz w:val="18"/>
                <w:szCs w:val="18"/>
                <w:lang w:eastAsia="pt-BR"/>
              </w:rPr>
            </w:pPr>
            <w:r w:rsidRPr="00832789">
              <w:rPr>
                <w:rFonts w:ascii="Arial" w:eastAsia="Times New Roman" w:hAnsi="Arial" w:cs="Arial"/>
                <w:b/>
                <w:bCs/>
                <w:sz w:val="18"/>
                <w:szCs w:val="18"/>
                <w:lang w:eastAsia="pt-BR"/>
              </w:rPr>
              <w:t>COMERCIAL TXV COMÉRCIO E SERVIÇOS - EIRELI</w:t>
            </w:r>
          </w:p>
        </w:tc>
        <w:tc>
          <w:tcPr>
            <w:tcW w:w="2725" w:type="dxa"/>
          </w:tcPr>
          <w:p w:rsidR="00390F4C" w:rsidRPr="00832789" w:rsidRDefault="00832789" w:rsidP="00832789">
            <w:pPr>
              <w:overflowPunct w:val="0"/>
              <w:autoSpaceDE w:val="0"/>
              <w:autoSpaceDN w:val="0"/>
              <w:adjustRightInd w:val="0"/>
              <w:spacing w:after="0" w:line="240" w:lineRule="auto"/>
              <w:jc w:val="center"/>
              <w:textAlignment w:val="baseline"/>
              <w:rPr>
                <w:rFonts w:ascii="Arial" w:eastAsia="Times New Roman" w:hAnsi="Arial" w:cs="Arial"/>
                <w:b/>
                <w:bCs/>
                <w:sz w:val="18"/>
                <w:szCs w:val="18"/>
                <w:lang w:eastAsia="pt-BR"/>
              </w:rPr>
            </w:pPr>
            <w:r>
              <w:rPr>
                <w:rFonts w:ascii="Arial" w:eastAsia="Times New Roman" w:hAnsi="Arial" w:cs="Arial"/>
                <w:b/>
                <w:bCs/>
                <w:sz w:val="18"/>
                <w:szCs w:val="18"/>
                <w:lang w:eastAsia="pt-BR"/>
              </w:rPr>
              <w:t>11.259,96</w:t>
            </w:r>
          </w:p>
        </w:tc>
      </w:tr>
    </w:tbl>
    <w:p w:rsidR="00390F4C" w:rsidRPr="00E01951" w:rsidRDefault="00390F4C" w:rsidP="00390F4C">
      <w:pPr>
        <w:overflowPunct w:val="0"/>
        <w:autoSpaceDE w:val="0"/>
        <w:autoSpaceDN w:val="0"/>
        <w:adjustRightInd w:val="0"/>
        <w:spacing w:after="0" w:line="240" w:lineRule="auto"/>
        <w:jc w:val="both"/>
        <w:textAlignment w:val="baseline"/>
        <w:rPr>
          <w:rFonts w:ascii="Arial" w:eastAsia="Times New Roman" w:hAnsi="Arial" w:cs="Arial"/>
          <w:b/>
          <w:bCs/>
          <w:sz w:val="18"/>
          <w:szCs w:val="18"/>
          <w:lang w:eastAsia="pt-BR"/>
        </w:rPr>
      </w:pPr>
    </w:p>
    <w:p w:rsidR="005662C8" w:rsidRPr="00A430C8" w:rsidRDefault="005662C8" w:rsidP="005662C8">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r w:rsidRPr="00A430C8">
        <w:rPr>
          <w:rFonts w:ascii="Arial" w:eastAsia="Times New Roman" w:hAnsi="Arial" w:cs="Arial"/>
          <w:b/>
          <w:bCs/>
          <w:sz w:val="18"/>
          <w:szCs w:val="18"/>
        </w:rPr>
        <w:t>CLÁUSULA SEGUNDA - DA VIGÊNCIA DA ATA DE REGISTRO DE PREÇOS</w:t>
      </w:r>
    </w:p>
    <w:p w:rsidR="005662C8" w:rsidRPr="00A430C8" w:rsidRDefault="005662C8" w:rsidP="005662C8">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2.1</w:t>
      </w:r>
      <w:r w:rsidRPr="00A430C8">
        <w:rPr>
          <w:rFonts w:ascii="Arial" w:eastAsia="Times New Roman" w:hAnsi="Arial" w:cs="Arial"/>
          <w:sz w:val="18"/>
          <w:szCs w:val="18"/>
        </w:rPr>
        <w:t xml:space="preserve"> - </w:t>
      </w:r>
      <w:proofErr w:type="gramStart"/>
      <w:r w:rsidRPr="00A430C8">
        <w:rPr>
          <w:rFonts w:ascii="Arial" w:eastAsia="Times New Roman" w:hAnsi="Arial" w:cs="Arial"/>
          <w:sz w:val="18"/>
          <w:szCs w:val="18"/>
        </w:rPr>
        <w:t>A presente</w:t>
      </w:r>
      <w:proofErr w:type="gramEnd"/>
      <w:r w:rsidRPr="00A430C8">
        <w:rPr>
          <w:rFonts w:ascii="Arial" w:eastAsia="Times New Roman" w:hAnsi="Arial" w:cs="Arial"/>
          <w:sz w:val="18"/>
          <w:szCs w:val="18"/>
        </w:rPr>
        <w:t xml:space="preserve"> Ata de Registro de Preços terá vigência de </w:t>
      </w:r>
      <w:r w:rsidRPr="00A430C8">
        <w:rPr>
          <w:rFonts w:ascii="Arial" w:eastAsia="Times New Roman" w:hAnsi="Arial" w:cs="Arial"/>
          <w:b/>
          <w:bCs/>
          <w:sz w:val="18"/>
          <w:szCs w:val="18"/>
        </w:rPr>
        <w:t>12 (doze) meses</w:t>
      </w:r>
      <w:r w:rsidRPr="00A430C8">
        <w:rPr>
          <w:rFonts w:ascii="Arial" w:eastAsia="Times New Roman" w:hAnsi="Arial" w:cs="Arial"/>
          <w:sz w:val="18"/>
          <w:szCs w:val="18"/>
        </w:rPr>
        <w:t>, a partir da sua assinatura e publicação.</w:t>
      </w:r>
    </w:p>
    <w:p w:rsidR="005662C8" w:rsidRPr="00A430C8" w:rsidRDefault="005662C8" w:rsidP="005662C8">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2.2</w:t>
      </w:r>
      <w:r w:rsidRPr="00A430C8">
        <w:rPr>
          <w:rFonts w:ascii="Arial" w:eastAsia="Times New Roman" w:hAnsi="Arial" w:cs="Arial"/>
          <w:sz w:val="18"/>
          <w:szCs w:val="18"/>
        </w:rPr>
        <w:t xml:space="preserve"> - Durante o prazo de vigência desta Ata de Registro de Preços, </w:t>
      </w:r>
      <w:r w:rsidRPr="00A430C8">
        <w:rPr>
          <w:rFonts w:ascii="Arial" w:eastAsia="Times New Roman" w:hAnsi="Arial" w:cs="Arial"/>
          <w:b/>
          <w:bCs/>
          <w:sz w:val="18"/>
          <w:szCs w:val="18"/>
        </w:rPr>
        <w:t>o Município de Nova Esperança do Sudoeste não será obrigado a adquirir o material referido na Cláusula Primeira exclusivamente pelo Sistema de Registro de Preços, podendo fazê-lo através de outra licitação quando julgar conveniente, sem que caiba recurso ou indenização de qualquer espécie às empresas detentoras</w:t>
      </w:r>
      <w:r w:rsidRPr="00A430C8">
        <w:rPr>
          <w:rFonts w:ascii="Arial" w:eastAsia="Times New Roman" w:hAnsi="Arial" w:cs="Arial"/>
          <w:sz w:val="18"/>
          <w:szCs w:val="18"/>
        </w:rPr>
        <w:t>, ou, cancelar a Ata, na ocorrência de alguma das hipóteses legalmente previstas para tanto, garantidos à detentora, neste caso, o contraditório e a ampla defesa.</w:t>
      </w:r>
    </w:p>
    <w:p w:rsidR="005662C8" w:rsidRPr="00A430C8" w:rsidRDefault="005662C8" w:rsidP="005662C8">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 w:val="18"/>
          <w:szCs w:val="18"/>
        </w:rPr>
      </w:pPr>
    </w:p>
    <w:p w:rsidR="005662C8" w:rsidRPr="00A430C8" w:rsidRDefault="005662C8" w:rsidP="005662C8">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r w:rsidRPr="00A430C8">
        <w:rPr>
          <w:rFonts w:ascii="Arial" w:eastAsia="Times New Roman" w:hAnsi="Arial" w:cs="Arial"/>
          <w:b/>
          <w:bCs/>
          <w:sz w:val="18"/>
          <w:szCs w:val="18"/>
        </w:rPr>
        <w:t>CLÁUSULA TERCEIRA - DA UTILIZAÇÃO DA ATA DE REGISTRO DE PREÇOS</w:t>
      </w:r>
    </w:p>
    <w:p w:rsidR="005662C8" w:rsidRPr="00A430C8" w:rsidRDefault="005662C8" w:rsidP="005662C8">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3.1</w:t>
      </w:r>
      <w:r w:rsidRPr="00A430C8">
        <w:rPr>
          <w:rFonts w:ascii="Arial" w:eastAsia="Times New Roman" w:hAnsi="Arial" w:cs="Arial"/>
          <w:sz w:val="18"/>
          <w:szCs w:val="18"/>
        </w:rPr>
        <w:t xml:space="preserve"> –</w:t>
      </w:r>
      <w:r w:rsidRPr="00A430C8">
        <w:rPr>
          <w:rFonts w:ascii="Arial" w:eastAsia="Times New Roman" w:hAnsi="Arial" w:cs="Arial"/>
          <w:b/>
          <w:bCs/>
          <w:sz w:val="18"/>
          <w:szCs w:val="18"/>
        </w:rPr>
        <w:t xml:space="preserve"> </w:t>
      </w:r>
      <w:r w:rsidRPr="00A430C8">
        <w:rPr>
          <w:rFonts w:ascii="Arial" w:eastAsia="Times New Roman" w:hAnsi="Arial" w:cs="Arial"/>
          <w:sz w:val="18"/>
          <w:szCs w:val="18"/>
        </w:rPr>
        <w:t>A Ata de Registro de Preços poderá ser utilizada por qualquer órgão ou entidade da Administração municipal que não tenha participado do certame licitatório, mediante prévia consulta ao Órgão Gerenciador, desde que devidamente comprovada à vantagem.</w:t>
      </w:r>
    </w:p>
    <w:p w:rsidR="005662C8" w:rsidRPr="00A430C8" w:rsidRDefault="005662C8" w:rsidP="005662C8">
      <w:pPr>
        <w:overflowPunct w:val="0"/>
        <w:autoSpaceDE w:val="0"/>
        <w:autoSpaceDN w:val="0"/>
        <w:adjustRightInd w:val="0"/>
        <w:spacing w:after="0" w:line="240" w:lineRule="auto"/>
        <w:jc w:val="both"/>
        <w:textAlignment w:val="baseline"/>
        <w:rPr>
          <w:rFonts w:ascii="Arial" w:eastAsia="Times New Roman" w:hAnsi="Arial" w:cs="Arial"/>
          <w:sz w:val="18"/>
          <w:szCs w:val="18"/>
          <w:lang w:val="pt-PT"/>
        </w:rPr>
      </w:pPr>
      <w:r w:rsidRPr="00A430C8">
        <w:rPr>
          <w:rFonts w:ascii="Arial" w:eastAsia="Times New Roman" w:hAnsi="Arial" w:cs="Arial"/>
          <w:b/>
          <w:bCs/>
          <w:sz w:val="18"/>
          <w:szCs w:val="18"/>
        </w:rPr>
        <w:t xml:space="preserve">3.1.2 – </w:t>
      </w:r>
      <w:r w:rsidRPr="00A430C8">
        <w:rPr>
          <w:rFonts w:ascii="Arial" w:eastAsia="Times New Roman" w:hAnsi="Arial" w:cs="Arial"/>
          <w:sz w:val="18"/>
          <w:szCs w:val="18"/>
        </w:rPr>
        <w:t xml:space="preserve">Os Órgãos e entidades da Administração municipal, quando desejarem fazer uso da Ata de Registro de Preços, deverão manifestar seu interesse junto ao Órgão Gerenciador da Ata, para que este indique os possíveis fornecedores e respectivos preços a </w:t>
      </w:r>
      <w:proofErr w:type="gramStart"/>
      <w:r w:rsidRPr="00A430C8">
        <w:rPr>
          <w:rFonts w:ascii="Arial" w:eastAsia="Times New Roman" w:hAnsi="Arial" w:cs="Arial"/>
          <w:sz w:val="18"/>
          <w:szCs w:val="18"/>
        </w:rPr>
        <w:t>serem</w:t>
      </w:r>
      <w:proofErr w:type="gramEnd"/>
      <w:r w:rsidRPr="00A430C8">
        <w:rPr>
          <w:rFonts w:ascii="Arial" w:eastAsia="Times New Roman" w:hAnsi="Arial" w:cs="Arial"/>
          <w:sz w:val="18"/>
          <w:szCs w:val="18"/>
        </w:rPr>
        <w:t xml:space="preserve"> praticados, obedecidos a ordem de classificação.</w:t>
      </w:r>
    </w:p>
    <w:p w:rsidR="005662C8" w:rsidRPr="00A430C8" w:rsidRDefault="005662C8" w:rsidP="005662C8">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 xml:space="preserve">3.1.3 – </w:t>
      </w:r>
      <w:r w:rsidRPr="00A430C8">
        <w:rPr>
          <w:rFonts w:ascii="Arial" w:eastAsia="Times New Roman" w:hAnsi="Arial" w:cs="Arial"/>
          <w:sz w:val="18"/>
          <w:szCs w:val="18"/>
        </w:rPr>
        <w:t>Caberá ao fornecedor beneficiário da Ata de Registro de Preços, observadas as condições nela estabelecidas, optar pela aceitação ou não do fornecimento, quando os quantitativos forem superiores aos previstos em Ata, desde que este fornecimento não prejudique as obrigações anteriormente assumidas.</w:t>
      </w:r>
    </w:p>
    <w:p w:rsidR="005662C8" w:rsidRPr="00A430C8" w:rsidRDefault="005662C8" w:rsidP="005662C8">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 xml:space="preserve">3.1.4 – </w:t>
      </w:r>
      <w:r w:rsidRPr="00A430C8">
        <w:rPr>
          <w:rFonts w:ascii="Arial" w:eastAsia="Times New Roman" w:hAnsi="Arial" w:cs="Arial"/>
          <w:sz w:val="18"/>
          <w:szCs w:val="18"/>
        </w:rPr>
        <w:t>O Município de Nova Esperança do Sudoeste, órgão gerenciador do SRP será responsável pelos atos de controle e administração da Ata de Registro de Preços decorrentes desta licitação e indicará, sempre que solicitado pelos órgãos usuários, respeitada a ordem de registro e os quantitativos a serem adquiridos, os fornecedores para os quais serão emitidos os pedidos;</w:t>
      </w:r>
    </w:p>
    <w:p w:rsidR="005662C8" w:rsidRPr="00A430C8" w:rsidRDefault="005662C8" w:rsidP="005662C8">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 xml:space="preserve">3.2 </w:t>
      </w:r>
      <w:r w:rsidRPr="00A430C8">
        <w:rPr>
          <w:rFonts w:ascii="Arial" w:eastAsia="Times New Roman" w:hAnsi="Arial" w:cs="Arial"/>
          <w:sz w:val="18"/>
          <w:szCs w:val="18"/>
        </w:rPr>
        <w:t xml:space="preserve">- O preço ofertado pelas empresas signatárias da presente Ata de Registro de Preços é o especificado nos Anexos, de acordo com a respectiva classificação no PREGÃO ELETRÔNICO PARA REGISTRO DE PREÇOS nº. </w:t>
      </w:r>
      <w:r w:rsidRPr="00A430C8">
        <w:rPr>
          <w:rFonts w:ascii="Arial" w:eastAsia="Times New Roman" w:hAnsi="Arial" w:cs="Arial"/>
          <w:b/>
          <w:bCs/>
          <w:sz w:val="18"/>
          <w:szCs w:val="18"/>
        </w:rPr>
        <w:t>07/2021</w:t>
      </w:r>
      <w:r w:rsidRPr="00A430C8">
        <w:rPr>
          <w:rFonts w:ascii="Arial" w:eastAsia="Times New Roman" w:hAnsi="Arial" w:cs="Arial"/>
          <w:sz w:val="18"/>
          <w:szCs w:val="18"/>
        </w:rPr>
        <w:t>.</w:t>
      </w:r>
    </w:p>
    <w:p w:rsidR="005662C8" w:rsidRPr="00A430C8" w:rsidRDefault="005662C8" w:rsidP="005662C8">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3.3</w:t>
      </w:r>
      <w:r w:rsidRPr="00A430C8">
        <w:rPr>
          <w:rFonts w:ascii="Arial" w:eastAsia="Times New Roman" w:hAnsi="Arial" w:cs="Arial"/>
          <w:sz w:val="18"/>
          <w:szCs w:val="18"/>
        </w:rPr>
        <w:t xml:space="preserve"> - Para cada material de que trata esta Ata, serão observadas, quanto ao preço, às cláusulas e condições constantes do Edital do PREGÃO ELETRÔNICO PARA REGISTRO DE PREÇOS nº. </w:t>
      </w:r>
      <w:r w:rsidRPr="00A430C8">
        <w:rPr>
          <w:rFonts w:ascii="Arial" w:eastAsia="Times New Roman" w:hAnsi="Arial" w:cs="Arial"/>
          <w:b/>
          <w:bCs/>
          <w:sz w:val="18"/>
          <w:szCs w:val="18"/>
        </w:rPr>
        <w:t>07/2021</w:t>
      </w:r>
      <w:r w:rsidRPr="00A430C8">
        <w:rPr>
          <w:rFonts w:ascii="Arial" w:eastAsia="Times New Roman" w:hAnsi="Arial" w:cs="Arial"/>
          <w:sz w:val="18"/>
          <w:szCs w:val="18"/>
        </w:rPr>
        <w:t>, que a precedeu e integra o presente instrumento de compromisso.</w:t>
      </w:r>
    </w:p>
    <w:p w:rsidR="005662C8" w:rsidRPr="00A430C8" w:rsidRDefault="005662C8" w:rsidP="005662C8">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3.4</w:t>
      </w:r>
      <w:r w:rsidRPr="00A430C8">
        <w:rPr>
          <w:rFonts w:ascii="Arial" w:eastAsia="Times New Roman" w:hAnsi="Arial" w:cs="Arial"/>
          <w:sz w:val="18"/>
          <w:szCs w:val="18"/>
        </w:rPr>
        <w:t xml:space="preserve"> - O preço unitário a ser pago por produto será o constante da proposta apresentada, no PREGÃO ELETRÔNICO PARA REGISTRO DE PREÇOS nº. </w:t>
      </w:r>
      <w:r w:rsidRPr="00A430C8">
        <w:rPr>
          <w:rFonts w:ascii="Arial" w:eastAsia="Times New Roman" w:hAnsi="Arial" w:cs="Arial"/>
          <w:b/>
          <w:bCs/>
          <w:sz w:val="18"/>
          <w:szCs w:val="18"/>
        </w:rPr>
        <w:t>07/2021</w:t>
      </w:r>
      <w:r w:rsidRPr="00A430C8">
        <w:rPr>
          <w:rFonts w:ascii="Arial" w:eastAsia="Times New Roman" w:hAnsi="Arial" w:cs="Arial"/>
          <w:sz w:val="18"/>
          <w:szCs w:val="18"/>
        </w:rPr>
        <w:t>, pelas empresas detentoras da presente Ata, as quais também a integram.</w:t>
      </w:r>
    </w:p>
    <w:p w:rsidR="005662C8" w:rsidRPr="00A430C8" w:rsidRDefault="005662C8" w:rsidP="005662C8">
      <w:pPr>
        <w:overflowPunct w:val="0"/>
        <w:autoSpaceDE w:val="0"/>
        <w:autoSpaceDN w:val="0"/>
        <w:adjustRightInd w:val="0"/>
        <w:spacing w:after="0" w:line="240" w:lineRule="auto"/>
        <w:jc w:val="both"/>
        <w:textAlignment w:val="baseline"/>
        <w:rPr>
          <w:rFonts w:ascii="Arial" w:eastAsia="Times New Roman" w:hAnsi="Arial" w:cs="Arial"/>
          <w:sz w:val="18"/>
          <w:szCs w:val="18"/>
        </w:rPr>
      </w:pPr>
    </w:p>
    <w:p w:rsidR="005662C8" w:rsidRPr="00A430C8" w:rsidRDefault="005662C8" w:rsidP="005662C8">
      <w:pPr>
        <w:overflowPunct w:val="0"/>
        <w:autoSpaceDE w:val="0"/>
        <w:autoSpaceDN w:val="0"/>
        <w:adjustRightInd w:val="0"/>
        <w:spacing w:after="0" w:line="240" w:lineRule="auto"/>
        <w:jc w:val="both"/>
        <w:textAlignment w:val="baseline"/>
        <w:rPr>
          <w:rFonts w:ascii="Arial" w:eastAsia="Times New Roman" w:hAnsi="Arial" w:cs="Arial"/>
          <w:b/>
          <w:sz w:val="18"/>
          <w:szCs w:val="18"/>
        </w:rPr>
      </w:pPr>
      <w:r w:rsidRPr="00A430C8">
        <w:rPr>
          <w:rFonts w:ascii="Arial" w:eastAsia="Times New Roman" w:hAnsi="Arial" w:cs="Arial"/>
          <w:b/>
          <w:bCs/>
          <w:sz w:val="18"/>
          <w:szCs w:val="18"/>
        </w:rPr>
        <w:t>CLÁUSULA QUARTA</w:t>
      </w:r>
      <w:r w:rsidRPr="00A430C8">
        <w:rPr>
          <w:rFonts w:ascii="Arial" w:eastAsia="Times New Roman" w:hAnsi="Arial" w:cs="Arial"/>
          <w:b/>
          <w:sz w:val="18"/>
          <w:szCs w:val="18"/>
        </w:rPr>
        <w:t xml:space="preserve"> - PRAZO E LOCAL DE ENTREGA DO OBJETO</w:t>
      </w:r>
    </w:p>
    <w:p w:rsidR="005662C8" w:rsidRPr="00A430C8" w:rsidRDefault="005662C8" w:rsidP="005662C8">
      <w:pPr>
        <w:tabs>
          <w:tab w:val="left" w:pos="6720"/>
        </w:tabs>
        <w:overflowPunct w:val="0"/>
        <w:autoSpaceDE w:val="0"/>
        <w:autoSpaceDN w:val="0"/>
        <w:adjustRightInd w:val="0"/>
        <w:spacing w:after="0" w:line="240" w:lineRule="auto"/>
        <w:jc w:val="both"/>
        <w:textAlignment w:val="baseline"/>
        <w:rPr>
          <w:rFonts w:ascii="Arial" w:eastAsia="Times New Roman" w:hAnsi="Arial" w:cs="Arial"/>
          <w:bCs/>
          <w:sz w:val="18"/>
          <w:szCs w:val="18"/>
        </w:rPr>
      </w:pPr>
      <w:r w:rsidRPr="00A430C8">
        <w:rPr>
          <w:rFonts w:ascii="Arial" w:eastAsia="Times New Roman" w:hAnsi="Arial" w:cs="Arial"/>
          <w:b/>
          <w:sz w:val="18"/>
          <w:szCs w:val="18"/>
        </w:rPr>
        <w:t xml:space="preserve">4.1. </w:t>
      </w:r>
      <w:r w:rsidRPr="00A430C8">
        <w:rPr>
          <w:rFonts w:ascii="Arial" w:eastAsia="Times New Roman" w:hAnsi="Arial" w:cs="Arial"/>
          <w:bCs/>
          <w:sz w:val="18"/>
          <w:szCs w:val="18"/>
        </w:rPr>
        <w:t xml:space="preserve">O fornecimento dos produtos será realizado pelo próprio fornecedor no Município de acordo com o local indicado conforme solicitação do Departamento competente, o fornecimento dos produtos será de forma parcelada, conforme quantidade definida nas solicitações, que serão emitidas através da Ordem de Compra/Empenho pelo setor responsável. </w:t>
      </w:r>
    </w:p>
    <w:p w:rsidR="005662C8" w:rsidRPr="00A430C8" w:rsidRDefault="005662C8" w:rsidP="005662C8">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bCs/>
          <w:sz w:val="18"/>
          <w:szCs w:val="18"/>
        </w:rPr>
        <w:t xml:space="preserve">4.2.  </w:t>
      </w:r>
      <w:r w:rsidRPr="00A430C8">
        <w:rPr>
          <w:rFonts w:ascii="Arial" w:eastAsia="Times New Roman" w:hAnsi="Arial" w:cs="Arial"/>
          <w:sz w:val="18"/>
          <w:szCs w:val="18"/>
        </w:rPr>
        <w:t>O objeto licitado deverá ser entregue no prazo de até 72</w:t>
      </w:r>
      <w:r>
        <w:rPr>
          <w:rFonts w:ascii="Arial" w:eastAsia="Times New Roman" w:hAnsi="Arial" w:cs="Arial"/>
          <w:sz w:val="18"/>
          <w:szCs w:val="18"/>
        </w:rPr>
        <w:t xml:space="preserve"> (setenta e duas)</w:t>
      </w:r>
      <w:r w:rsidRPr="00A430C8">
        <w:rPr>
          <w:rFonts w:ascii="Arial" w:eastAsia="Times New Roman" w:hAnsi="Arial" w:cs="Arial"/>
          <w:sz w:val="18"/>
          <w:szCs w:val="18"/>
        </w:rPr>
        <w:t xml:space="preserve"> horas após a solicitação do município, os mesmos devem ser novos, sem defeitos de acordo com as especificações constantes no Termo de Referência do edital, caso o fornecedor não atender as exigências do edital os objetos poderão ser recusados no ato da entrega, sem ocasionar ônus para este Município.</w:t>
      </w:r>
    </w:p>
    <w:p w:rsidR="005662C8" w:rsidRPr="00A430C8" w:rsidRDefault="005662C8" w:rsidP="005662C8">
      <w:pPr>
        <w:overflowPunct w:val="0"/>
        <w:autoSpaceDE w:val="0"/>
        <w:autoSpaceDN w:val="0"/>
        <w:adjustRightInd w:val="0"/>
        <w:spacing w:after="0" w:line="240" w:lineRule="auto"/>
        <w:jc w:val="both"/>
        <w:textAlignment w:val="baseline"/>
        <w:rPr>
          <w:rFonts w:ascii="Arial" w:eastAsia="Times New Roman" w:hAnsi="Arial" w:cs="Arial"/>
          <w:sz w:val="18"/>
          <w:szCs w:val="18"/>
        </w:rPr>
      </w:pPr>
    </w:p>
    <w:p w:rsidR="005662C8" w:rsidRPr="00A430C8" w:rsidRDefault="005662C8" w:rsidP="005662C8">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r w:rsidRPr="00A430C8">
        <w:rPr>
          <w:rFonts w:ascii="Arial" w:eastAsia="Times New Roman" w:hAnsi="Arial" w:cs="Arial"/>
          <w:b/>
          <w:bCs/>
          <w:sz w:val="18"/>
          <w:szCs w:val="18"/>
        </w:rPr>
        <w:t>CLÁUSULA QUINTA - PRAZOS E CONDIÇÕES PARA CONTRATAÇÃO</w:t>
      </w:r>
    </w:p>
    <w:p w:rsidR="005662C8" w:rsidRPr="00A430C8" w:rsidRDefault="005662C8" w:rsidP="005662C8">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sz w:val="18"/>
          <w:szCs w:val="18"/>
        </w:rPr>
        <w:t xml:space="preserve">5.1 - </w:t>
      </w:r>
      <w:r w:rsidRPr="00A430C8">
        <w:rPr>
          <w:rFonts w:ascii="Arial" w:eastAsia="Times New Roman" w:hAnsi="Arial" w:cs="Arial"/>
          <w:sz w:val="18"/>
          <w:szCs w:val="18"/>
        </w:rPr>
        <w:t>A contratação da(s) licitante(s) vencedora(s) do presente Pregão será representada pela expedição da Ata Registro de Preços e pela Autorização de Compra/Empenho, da qual constará, no mínimo, identificação da licitação, especificações resumidas do produto licitado, quantitativo, preço unitário e total, fornecedor, local e prazo para entrega dos produtos.</w:t>
      </w:r>
    </w:p>
    <w:p w:rsidR="005662C8" w:rsidRPr="00A430C8" w:rsidRDefault="005662C8" w:rsidP="005662C8">
      <w:pPr>
        <w:overflowPunct w:val="0"/>
        <w:autoSpaceDE w:val="0"/>
        <w:autoSpaceDN w:val="0"/>
        <w:adjustRightInd w:val="0"/>
        <w:spacing w:after="0" w:line="240" w:lineRule="auto"/>
        <w:ind w:right="18"/>
        <w:jc w:val="both"/>
        <w:textAlignment w:val="baseline"/>
        <w:rPr>
          <w:rFonts w:ascii="Arial" w:eastAsia="Times New Roman" w:hAnsi="Arial" w:cs="Arial"/>
          <w:b/>
          <w:sz w:val="18"/>
          <w:szCs w:val="18"/>
        </w:rPr>
      </w:pPr>
      <w:r w:rsidRPr="00A430C8">
        <w:rPr>
          <w:rFonts w:ascii="Arial" w:eastAsia="Times New Roman" w:hAnsi="Arial" w:cs="Arial"/>
          <w:b/>
          <w:sz w:val="18"/>
          <w:szCs w:val="18"/>
        </w:rPr>
        <w:t>5.2 - Convocação para assinatura da Ata Registro de Preços:</w:t>
      </w:r>
    </w:p>
    <w:p w:rsidR="005662C8" w:rsidRPr="00A430C8" w:rsidRDefault="005662C8" w:rsidP="005662C8">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sz w:val="18"/>
          <w:szCs w:val="18"/>
        </w:rPr>
        <w:t xml:space="preserve">5.2.1 - </w:t>
      </w:r>
      <w:r w:rsidRPr="00A430C8">
        <w:rPr>
          <w:rFonts w:ascii="Arial" w:eastAsia="Times New Roman" w:hAnsi="Arial" w:cs="Arial"/>
          <w:sz w:val="18"/>
          <w:szCs w:val="18"/>
        </w:rPr>
        <w:t xml:space="preserve">Concluído o processo licitatório, homologado o seu resultado e adjudicado o objeto à(s) respectiva(s) concorrente(s) vencedora(s), esta(s) </w:t>
      </w:r>
      <w:proofErr w:type="gramStart"/>
      <w:r w:rsidRPr="00A430C8">
        <w:rPr>
          <w:rFonts w:ascii="Arial" w:eastAsia="Times New Roman" w:hAnsi="Arial" w:cs="Arial"/>
          <w:sz w:val="18"/>
          <w:szCs w:val="18"/>
        </w:rPr>
        <w:t>será(</w:t>
      </w:r>
      <w:proofErr w:type="spellStart"/>
      <w:proofErr w:type="gramEnd"/>
      <w:r w:rsidRPr="00A430C8">
        <w:rPr>
          <w:rFonts w:ascii="Arial" w:eastAsia="Times New Roman" w:hAnsi="Arial" w:cs="Arial"/>
          <w:sz w:val="18"/>
          <w:szCs w:val="18"/>
        </w:rPr>
        <w:t>ão</w:t>
      </w:r>
      <w:proofErr w:type="spellEnd"/>
      <w:r w:rsidRPr="00A430C8">
        <w:rPr>
          <w:rFonts w:ascii="Arial" w:eastAsia="Times New Roman" w:hAnsi="Arial" w:cs="Arial"/>
          <w:sz w:val="18"/>
          <w:szCs w:val="18"/>
        </w:rPr>
        <w:t xml:space="preserve">) convocada(s) para, no prazo de </w:t>
      </w:r>
      <w:r w:rsidRPr="00A430C8">
        <w:rPr>
          <w:rFonts w:ascii="Arial" w:eastAsia="Times New Roman" w:hAnsi="Arial" w:cs="Arial"/>
          <w:b/>
          <w:bCs/>
          <w:sz w:val="18"/>
          <w:szCs w:val="18"/>
        </w:rPr>
        <w:t>5 (</w:t>
      </w:r>
      <w:r w:rsidRPr="00A430C8">
        <w:rPr>
          <w:rFonts w:ascii="Arial" w:eastAsia="Times New Roman" w:hAnsi="Arial" w:cs="Arial"/>
          <w:b/>
          <w:sz w:val="18"/>
          <w:szCs w:val="18"/>
        </w:rPr>
        <w:t xml:space="preserve">cinco) dias </w:t>
      </w:r>
      <w:r w:rsidRPr="00A430C8">
        <w:rPr>
          <w:rFonts w:ascii="Arial" w:eastAsia="Times New Roman" w:hAnsi="Arial" w:cs="Arial"/>
          <w:sz w:val="18"/>
          <w:szCs w:val="18"/>
        </w:rPr>
        <w:t>contados da data da convocação, assinar  a Ata Registro de Preços;</w:t>
      </w:r>
    </w:p>
    <w:p w:rsidR="005662C8" w:rsidRPr="00A430C8" w:rsidRDefault="005662C8" w:rsidP="005662C8">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5.3</w:t>
      </w:r>
      <w:r w:rsidRPr="00A430C8">
        <w:rPr>
          <w:rFonts w:ascii="Arial" w:eastAsia="Times New Roman" w:hAnsi="Arial" w:cs="Arial"/>
          <w:sz w:val="18"/>
          <w:szCs w:val="18"/>
        </w:rPr>
        <w:t xml:space="preserve"> - Ao assinar a Ata de Registro de Preços, e emitida a Autorização de Compra a empresa obriga-se a vender os bens registrados, conforme especificações e condições contidas no edital, em seus anexos e também na proposta apresentada pela empresa;</w:t>
      </w:r>
    </w:p>
    <w:p w:rsidR="005662C8" w:rsidRPr="00A430C8" w:rsidRDefault="005662C8" w:rsidP="005662C8">
      <w:pPr>
        <w:overflowPunct w:val="0"/>
        <w:autoSpaceDE w:val="0"/>
        <w:autoSpaceDN w:val="0"/>
        <w:adjustRightInd w:val="0"/>
        <w:spacing w:after="0" w:line="240" w:lineRule="auto"/>
        <w:jc w:val="both"/>
        <w:textAlignment w:val="baseline"/>
        <w:rPr>
          <w:rFonts w:ascii="Arial" w:eastAsia="Times New Roman" w:hAnsi="Arial" w:cs="Arial"/>
          <w:sz w:val="18"/>
          <w:szCs w:val="18"/>
        </w:rPr>
      </w:pPr>
    </w:p>
    <w:p w:rsidR="005662C8" w:rsidRPr="00A430C8" w:rsidRDefault="005662C8" w:rsidP="005662C8">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r w:rsidRPr="00A430C8">
        <w:rPr>
          <w:rFonts w:ascii="Arial" w:eastAsia="Times New Roman" w:hAnsi="Arial" w:cs="Arial"/>
          <w:b/>
          <w:bCs/>
          <w:sz w:val="18"/>
          <w:szCs w:val="18"/>
        </w:rPr>
        <w:t>CLÁUSULA SEXTA - DO PAGAMENTO</w:t>
      </w:r>
    </w:p>
    <w:p w:rsidR="005662C8" w:rsidRPr="00A430C8" w:rsidRDefault="005662C8" w:rsidP="005662C8">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sz w:val="18"/>
          <w:szCs w:val="18"/>
        </w:rPr>
        <w:lastRenderedPageBreak/>
        <w:t>6.1</w:t>
      </w:r>
      <w:r w:rsidRPr="00A430C8">
        <w:rPr>
          <w:rFonts w:ascii="Arial" w:eastAsia="Times New Roman" w:hAnsi="Arial" w:cs="Arial"/>
          <w:sz w:val="18"/>
          <w:szCs w:val="18"/>
        </w:rPr>
        <w:t xml:space="preserve"> – O pagamento será efetivado de acordo com a(s) proposta(s) de preços apresentada(s) pela(s) empresa(s) contratada, observando o que consta neste Edital e seus Anexos, inclusive quanto à forma e condições de pagamento.</w:t>
      </w:r>
    </w:p>
    <w:p w:rsidR="005662C8" w:rsidRPr="00A430C8" w:rsidRDefault="005662C8" w:rsidP="005662C8">
      <w:pPr>
        <w:overflowPunct w:val="0"/>
        <w:autoSpaceDE w:val="0"/>
        <w:autoSpaceDN w:val="0"/>
        <w:adjustRightInd w:val="0"/>
        <w:spacing w:after="0" w:line="240" w:lineRule="auto"/>
        <w:ind w:right="18"/>
        <w:jc w:val="both"/>
        <w:textAlignment w:val="baseline"/>
        <w:rPr>
          <w:rFonts w:ascii="Arial" w:eastAsia="Times New Roman" w:hAnsi="Arial" w:cs="Arial"/>
          <w:b/>
          <w:sz w:val="18"/>
          <w:szCs w:val="18"/>
        </w:rPr>
      </w:pPr>
      <w:r w:rsidRPr="00A430C8">
        <w:rPr>
          <w:rFonts w:ascii="Arial" w:eastAsia="Times New Roman" w:hAnsi="Arial" w:cs="Arial"/>
          <w:b/>
          <w:sz w:val="18"/>
          <w:szCs w:val="18"/>
        </w:rPr>
        <w:t>6.2</w:t>
      </w:r>
      <w:r w:rsidRPr="00A430C8">
        <w:rPr>
          <w:rFonts w:ascii="Arial" w:eastAsia="Times New Roman" w:hAnsi="Arial" w:cs="Arial"/>
          <w:sz w:val="18"/>
          <w:szCs w:val="18"/>
        </w:rPr>
        <w:t xml:space="preserve"> – O pagamento será efetivado mediante apresentação da nota fiscal/fatura que deverá ser emitida em nome da Contratante, da qual deverá constar o número desta licitação, acompanhado da liberação da Secretaria Requisitante, a Contratada deverá ter conta pessoa jurídica em nome da mesma para que possa ser efetuado o pagamento.</w:t>
      </w:r>
    </w:p>
    <w:p w:rsidR="005662C8" w:rsidRPr="00A430C8" w:rsidRDefault="005662C8" w:rsidP="005662C8">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sz w:val="18"/>
          <w:szCs w:val="18"/>
        </w:rPr>
        <w:t>6.3</w:t>
      </w:r>
      <w:r w:rsidRPr="00A430C8">
        <w:rPr>
          <w:rFonts w:ascii="Arial" w:eastAsia="Times New Roman" w:hAnsi="Arial" w:cs="Arial"/>
          <w:sz w:val="18"/>
          <w:szCs w:val="18"/>
        </w:rPr>
        <w:t xml:space="preserve"> </w:t>
      </w:r>
      <w:r w:rsidRPr="00A430C8">
        <w:rPr>
          <w:rFonts w:ascii="Arial" w:eastAsia="Times New Roman" w:hAnsi="Arial" w:cs="Arial"/>
          <w:b/>
          <w:sz w:val="18"/>
          <w:szCs w:val="18"/>
        </w:rPr>
        <w:t>–</w:t>
      </w:r>
      <w:r w:rsidRPr="00A430C8">
        <w:rPr>
          <w:rFonts w:ascii="Arial" w:eastAsia="Times New Roman" w:hAnsi="Arial" w:cs="Arial"/>
          <w:sz w:val="18"/>
          <w:szCs w:val="18"/>
        </w:rPr>
        <w:t xml:space="preserve"> O pagamento será efetuado em até 30 (trinta) dias após a entrega dos produtos e apresentação da nota fiscal na Unidade da Contabilidade Geral.</w:t>
      </w:r>
    </w:p>
    <w:p w:rsidR="005662C8" w:rsidRPr="00A430C8" w:rsidRDefault="005662C8" w:rsidP="005662C8">
      <w:pPr>
        <w:overflowPunct w:val="0"/>
        <w:autoSpaceDE w:val="0"/>
        <w:autoSpaceDN w:val="0"/>
        <w:adjustRightInd w:val="0"/>
        <w:spacing w:after="0" w:line="240" w:lineRule="auto"/>
        <w:jc w:val="both"/>
        <w:textAlignment w:val="baseline"/>
        <w:rPr>
          <w:rFonts w:ascii="Arial" w:eastAsia="Times New Roman" w:hAnsi="Arial" w:cs="Arial"/>
          <w:sz w:val="18"/>
          <w:szCs w:val="18"/>
        </w:rPr>
      </w:pPr>
    </w:p>
    <w:p w:rsidR="005662C8" w:rsidRPr="00A430C8" w:rsidRDefault="005662C8" w:rsidP="005662C8">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r w:rsidRPr="00A430C8">
        <w:rPr>
          <w:rFonts w:ascii="Arial" w:eastAsia="Times New Roman" w:hAnsi="Arial" w:cs="Arial"/>
          <w:b/>
          <w:bCs/>
          <w:sz w:val="18"/>
          <w:szCs w:val="18"/>
        </w:rPr>
        <w:t>CLÁUSULA SÉTIMA - DAS CONDIÇÕES DE FORNECIMENTO</w:t>
      </w:r>
    </w:p>
    <w:p w:rsidR="005662C8" w:rsidRPr="00A430C8" w:rsidRDefault="005662C8" w:rsidP="005662C8">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bCs/>
          <w:sz w:val="18"/>
          <w:szCs w:val="18"/>
        </w:rPr>
        <w:t>7.1</w:t>
      </w:r>
      <w:r w:rsidRPr="00A430C8">
        <w:rPr>
          <w:rFonts w:ascii="Arial" w:eastAsia="Times New Roman" w:hAnsi="Arial" w:cs="Arial"/>
          <w:sz w:val="18"/>
          <w:szCs w:val="18"/>
        </w:rPr>
        <w:t xml:space="preserve"> - A entrega do objeto só estará caracterizada mediante solicitação do pedido do bem.</w:t>
      </w:r>
    </w:p>
    <w:p w:rsidR="005662C8" w:rsidRPr="00A430C8" w:rsidRDefault="005662C8" w:rsidP="005662C8">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bCs/>
          <w:sz w:val="18"/>
          <w:szCs w:val="18"/>
        </w:rPr>
        <w:t>7.2</w:t>
      </w:r>
      <w:r w:rsidRPr="00A430C8">
        <w:rPr>
          <w:rFonts w:ascii="Arial" w:eastAsia="Times New Roman" w:hAnsi="Arial" w:cs="Arial"/>
          <w:sz w:val="18"/>
          <w:szCs w:val="18"/>
        </w:rPr>
        <w:t xml:space="preserve"> - O fornecedor ficará obrigado a atender todos os pedidos efetuados durante a vigência desta Ata, mesmo que a entrega deles decorrente estiver prevista para data posterior à do seu vencimento.</w:t>
      </w:r>
    </w:p>
    <w:p w:rsidR="005662C8" w:rsidRPr="00A430C8" w:rsidRDefault="005662C8" w:rsidP="005662C8">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bCs/>
          <w:sz w:val="18"/>
          <w:szCs w:val="18"/>
        </w:rPr>
        <w:t>7.3</w:t>
      </w:r>
      <w:r w:rsidRPr="00A430C8">
        <w:rPr>
          <w:rFonts w:ascii="Arial" w:eastAsia="Times New Roman" w:hAnsi="Arial" w:cs="Arial"/>
          <w:sz w:val="18"/>
          <w:szCs w:val="18"/>
        </w:rPr>
        <w:t xml:space="preserve"> - Os materiais deverão ser entregues de acordo com o edital e posteriormente deverá ser encaminhada a Nota Fiscal/Fatura correspondente, a mesma deverá ser enviada via endereço eletrônico imediatamente após sua emissão para </w:t>
      </w:r>
      <w:hyperlink r:id="rId8" w:history="1">
        <w:r w:rsidRPr="00A430C8">
          <w:rPr>
            <w:rStyle w:val="Hyperlink"/>
            <w:rFonts w:ascii="Arial" w:hAnsi="Arial" w:cs="Arial"/>
            <w:sz w:val="18"/>
            <w:szCs w:val="18"/>
          </w:rPr>
          <w:t>compras@novaesperancadosudoeste.pr.gov.br</w:t>
        </w:r>
      </w:hyperlink>
      <w:r w:rsidRPr="00A430C8">
        <w:rPr>
          <w:rFonts w:ascii="Arial" w:eastAsia="Times New Roman" w:hAnsi="Arial" w:cs="Arial"/>
          <w:sz w:val="18"/>
          <w:szCs w:val="18"/>
        </w:rPr>
        <w:t>, o setor de compras não se responsabiliza por notas que não forem enviadas ou entregues diretamente ao setor.</w:t>
      </w:r>
    </w:p>
    <w:p w:rsidR="005662C8" w:rsidRPr="00A430C8" w:rsidRDefault="005662C8" w:rsidP="005662C8">
      <w:pPr>
        <w:overflowPunct w:val="0"/>
        <w:autoSpaceDE w:val="0"/>
        <w:autoSpaceDN w:val="0"/>
        <w:adjustRightInd w:val="0"/>
        <w:spacing w:after="0" w:line="240" w:lineRule="auto"/>
        <w:jc w:val="both"/>
        <w:textAlignment w:val="baseline"/>
        <w:rPr>
          <w:rFonts w:ascii="Arial" w:eastAsia="Times New Roman" w:hAnsi="Arial" w:cs="Arial"/>
          <w:sz w:val="18"/>
          <w:szCs w:val="18"/>
        </w:rPr>
      </w:pPr>
    </w:p>
    <w:p w:rsidR="005662C8" w:rsidRPr="00A430C8" w:rsidRDefault="005662C8" w:rsidP="005662C8">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r w:rsidRPr="00A430C8">
        <w:rPr>
          <w:rFonts w:ascii="Arial" w:eastAsia="Times New Roman" w:hAnsi="Arial" w:cs="Arial"/>
          <w:b/>
          <w:bCs/>
          <w:sz w:val="18"/>
          <w:szCs w:val="18"/>
        </w:rPr>
        <w:t>CLÁUSULA OITAVA - DAS PENALIDADES</w:t>
      </w:r>
    </w:p>
    <w:p w:rsidR="005662C8" w:rsidRPr="00A430C8" w:rsidRDefault="005662C8" w:rsidP="005662C8">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sz w:val="18"/>
          <w:szCs w:val="18"/>
        </w:rPr>
        <w:t>8.1</w:t>
      </w:r>
      <w:r w:rsidRPr="00A430C8">
        <w:rPr>
          <w:rFonts w:ascii="Arial" w:eastAsia="Times New Roman" w:hAnsi="Arial" w:cs="Arial"/>
          <w:sz w:val="18"/>
          <w:szCs w:val="18"/>
        </w:rPr>
        <w:t xml:space="preserve"> – As sanções e penalidades que poderão ser aplicadas à Licitante/Contratada são as previstas na Lei Federal nº 10.520, de 17 de julho de 2002, na Lei Federal nº 8.666, de 21 de junho de 1993, neste Pregão e na Ata Registro de Preços.</w:t>
      </w:r>
    </w:p>
    <w:p w:rsidR="005662C8" w:rsidRPr="00A430C8" w:rsidRDefault="005662C8" w:rsidP="005662C8">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sz w:val="18"/>
          <w:szCs w:val="18"/>
        </w:rPr>
        <w:t>8.2</w:t>
      </w:r>
      <w:r w:rsidRPr="00A430C8">
        <w:rPr>
          <w:rFonts w:ascii="Arial" w:eastAsia="Times New Roman" w:hAnsi="Arial" w:cs="Arial"/>
          <w:sz w:val="18"/>
          <w:szCs w:val="18"/>
        </w:rPr>
        <w:t xml:space="preserve"> – Penalidades que poderão ser cominadas às licitantes:</w:t>
      </w:r>
    </w:p>
    <w:p w:rsidR="005662C8" w:rsidRPr="00A430C8" w:rsidRDefault="005662C8" w:rsidP="005662C8">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sz w:val="18"/>
          <w:szCs w:val="18"/>
        </w:rPr>
        <w:t>I – Multa</w:t>
      </w:r>
      <w:r w:rsidRPr="00A430C8">
        <w:rPr>
          <w:rFonts w:ascii="Arial" w:eastAsia="Times New Roman" w:hAnsi="Arial" w:cs="Arial"/>
          <w:sz w:val="18"/>
          <w:szCs w:val="18"/>
        </w:rPr>
        <w:t xml:space="preserve">, que será </w:t>
      </w:r>
      <w:proofErr w:type="gramStart"/>
      <w:r w:rsidRPr="00A430C8">
        <w:rPr>
          <w:rFonts w:ascii="Arial" w:eastAsia="Times New Roman" w:hAnsi="Arial" w:cs="Arial"/>
          <w:sz w:val="18"/>
          <w:szCs w:val="18"/>
        </w:rPr>
        <w:t>deduzida dos respectivos créditos, ou cobrados administrativamente ou judicialmente, correspondente</w:t>
      </w:r>
      <w:proofErr w:type="gramEnd"/>
      <w:r w:rsidRPr="00A430C8">
        <w:rPr>
          <w:rFonts w:ascii="Arial" w:eastAsia="Times New Roman" w:hAnsi="Arial" w:cs="Arial"/>
          <w:sz w:val="18"/>
          <w:szCs w:val="18"/>
        </w:rPr>
        <w:t xml:space="preserve"> a:</w:t>
      </w:r>
    </w:p>
    <w:p w:rsidR="005662C8" w:rsidRPr="00A430C8" w:rsidRDefault="005662C8" w:rsidP="005662C8">
      <w:pPr>
        <w:overflowPunct w:val="0"/>
        <w:autoSpaceDE w:val="0"/>
        <w:autoSpaceDN w:val="0"/>
        <w:adjustRightInd w:val="0"/>
        <w:spacing w:after="0" w:line="240" w:lineRule="auto"/>
        <w:ind w:right="18"/>
        <w:jc w:val="both"/>
        <w:textAlignment w:val="baseline"/>
        <w:rPr>
          <w:rFonts w:ascii="Arial" w:eastAsia="Times New Roman" w:hAnsi="Arial" w:cs="Arial"/>
          <w:b/>
          <w:sz w:val="18"/>
          <w:szCs w:val="18"/>
        </w:rPr>
      </w:pPr>
      <w:r w:rsidRPr="00A430C8">
        <w:rPr>
          <w:rFonts w:ascii="Arial" w:eastAsia="Times New Roman" w:hAnsi="Arial" w:cs="Arial"/>
          <w:b/>
          <w:sz w:val="18"/>
          <w:szCs w:val="18"/>
        </w:rPr>
        <w:t xml:space="preserve">a) </w:t>
      </w:r>
      <w:r w:rsidRPr="00A430C8">
        <w:rPr>
          <w:rFonts w:ascii="Arial" w:eastAsia="Times New Roman" w:hAnsi="Arial" w:cs="Arial"/>
          <w:sz w:val="18"/>
          <w:szCs w:val="18"/>
        </w:rPr>
        <w:t>0,3% (zero vírgula três por cento) do valor da proposta por dia que exceder ao prazo para entrega do objeto;</w:t>
      </w:r>
    </w:p>
    <w:p w:rsidR="005662C8" w:rsidRPr="00A430C8" w:rsidRDefault="005662C8" w:rsidP="005662C8">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sz w:val="18"/>
          <w:szCs w:val="18"/>
        </w:rPr>
        <w:t xml:space="preserve">b) </w:t>
      </w:r>
      <w:r w:rsidRPr="00A430C8">
        <w:rPr>
          <w:rFonts w:ascii="Arial" w:eastAsia="Times New Roman" w:hAnsi="Arial" w:cs="Arial"/>
          <w:sz w:val="18"/>
          <w:szCs w:val="18"/>
        </w:rPr>
        <w:t>2,0% (dois por cento) do valor da proposta, pela rescisão sem justo motivo, por parte da proponente vencedora;</w:t>
      </w:r>
    </w:p>
    <w:p w:rsidR="005662C8" w:rsidRPr="00A430C8" w:rsidRDefault="005662C8" w:rsidP="005662C8">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sz w:val="18"/>
          <w:szCs w:val="18"/>
        </w:rPr>
        <w:t xml:space="preserve">c) </w:t>
      </w:r>
      <w:r w:rsidRPr="00A430C8">
        <w:rPr>
          <w:rFonts w:ascii="Arial" w:eastAsia="Times New Roman" w:hAnsi="Arial" w:cs="Arial"/>
          <w:sz w:val="18"/>
          <w:szCs w:val="18"/>
        </w:rPr>
        <w:t xml:space="preserve">O montante de multas aplicadas à </w:t>
      </w:r>
      <w:r w:rsidRPr="00A430C8">
        <w:rPr>
          <w:rFonts w:ascii="Arial" w:eastAsia="Times New Roman" w:hAnsi="Arial" w:cs="Arial"/>
          <w:b/>
          <w:sz w:val="18"/>
          <w:szCs w:val="18"/>
        </w:rPr>
        <w:t>CONTRATADA</w:t>
      </w:r>
      <w:r w:rsidRPr="00A430C8">
        <w:rPr>
          <w:rFonts w:ascii="Arial" w:eastAsia="Times New Roman" w:hAnsi="Arial" w:cs="Arial"/>
          <w:sz w:val="18"/>
          <w:szCs w:val="18"/>
        </w:rPr>
        <w:t xml:space="preserve"> não poderá ultrapassar a 10,0% (dez por cento) do valor global da Ata Registro de Preços. Caso aconteça, o </w:t>
      </w:r>
      <w:r w:rsidRPr="00A430C8">
        <w:rPr>
          <w:rFonts w:ascii="Arial" w:eastAsia="Times New Roman" w:hAnsi="Arial" w:cs="Arial"/>
          <w:b/>
          <w:sz w:val="18"/>
          <w:szCs w:val="18"/>
        </w:rPr>
        <w:t>MUNICÍPIO</w:t>
      </w:r>
      <w:r w:rsidRPr="00A430C8">
        <w:rPr>
          <w:rFonts w:ascii="Arial" w:eastAsia="Times New Roman" w:hAnsi="Arial" w:cs="Arial"/>
          <w:sz w:val="18"/>
          <w:szCs w:val="18"/>
        </w:rPr>
        <w:t xml:space="preserve"> terá o direito de rescindir a mesma mediante notificação.</w:t>
      </w:r>
    </w:p>
    <w:p w:rsidR="005662C8" w:rsidRPr="00A430C8" w:rsidRDefault="005662C8" w:rsidP="005662C8">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sz w:val="18"/>
          <w:szCs w:val="18"/>
        </w:rPr>
        <w:t>II – Suspensão</w:t>
      </w:r>
      <w:r w:rsidRPr="00A430C8">
        <w:rPr>
          <w:rFonts w:ascii="Arial" w:eastAsia="Times New Roman" w:hAnsi="Arial" w:cs="Arial"/>
          <w:sz w:val="18"/>
          <w:szCs w:val="18"/>
        </w:rPr>
        <w:t xml:space="preserve">, de acordo com o art. 7º, da Lei Federal nº 10.520, de 17.07.2002, a licitante e/ou Contratada, sem prejuízo das demais cominações legais e contratuais, </w:t>
      </w:r>
      <w:r w:rsidRPr="00A430C8">
        <w:rPr>
          <w:rFonts w:ascii="Arial" w:eastAsia="Times New Roman" w:hAnsi="Arial" w:cs="Arial"/>
          <w:b/>
          <w:sz w:val="18"/>
          <w:szCs w:val="18"/>
        </w:rPr>
        <w:t xml:space="preserve">ficará impedido de licitar e contratar </w:t>
      </w:r>
      <w:r w:rsidRPr="00A430C8">
        <w:rPr>
          <w:rFonts w:ascii="Arial" w:eastAsia="Times New Roman" w:hAnsi="Arial" w:cs="Arial"/>
          <w:sz w:val="18"/>
          <w:szCs w:val="18"/>
        </w:rPr>
        <w:t xml:space="preserve">com a União, Estados, Distrito Federal ou Municípios e </w:t>
      </w:r>
      <w:r w:rsidRPr="00A430C8">
        <w:rPr>
          <w:rFonts w:ascii="Arial" w:eastAsia="Times New Roman" w:hAnsi="Arial" w:cs="Arial"/>
          <w:b/>
          <w:sz w:val="18"/>
          <w:szCs w:val="18"/>
        </w:rPr>
        <w:t xml:space="preserve">suspenso </w:t>
      </w:r>
      <w:r w:rsidRPr="00A430C8">
        <w:rPr>
          <w:rFonts w:ascii="Arial" w:eastAsia="Times New Roman" w:hAnsi="Arial" w:cs="Arial"/>
          <w:sz w:val="18"/>
          <w:szCs w:val="18"/>
        </w:rPr>
        <w:t xml:space="preserve">do Cadastro Central de Fornecedores do Município de Nova Esperança do Sudoeste, </w:t>
      </w:r>
      <w:r w:rsidRPr="00A430C8">
        <w:rPr>
          <w:rFonts w:ascii="Arial" w:eastAsia="Times New Roman" w:hAnsi="Arial" w:cs="Arial"/>
          <w:b/>
          <w:sz w:val="18"/>
          <w:szCs w:val="18"/>
        </w:rPr>
        <w:t>pelo prazo de até 05 (cinco) anos</w:t>
      </w:r>
      <w:r w:rsidRPr="00A430C8">
        <w:rPr>
          <w:rFonts w:ascii="Arial" w:eastAsia="Times New Roman" w:hAnsi="Arial" w:cs="Arial"/>
          <w:sz w:val="18"/>
          <w:szCs w:val="18"/>
        </w:rPr>
        <w:t>, na hipótese de:</w:t>
      </w:r>
    </w:p>
    <w:p w:rsidR="005662C8" w:rsidRPr="00A430C8" w:rsidRDefault="005662C8" w:rsidP="005662C8">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sz w:val="18"/>
          <w:szCs w:val="18"/>
        </w:rPr>
        <w:t>a) recusar-se a retirar a Autorização de Compra ou assinar a Ata Registro de Preços, quando convocado dentro do prazo de validade da proposta;</w:t>
      </w:r>
    </w:p>
    <w:p w:rsidR="005662C8" w:rsidRPr="00A430C8" w:rsidRDefault="005662C8" w:rsidP="005662C8">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sz w:val="18"/>
          <w:szCs w:val="18"/>
        </w:rPr>
        <w:t>b) deixar de apresentar os documentos discriminados no Edital, tendo declarado que cumpria os requisitos de habilitação;</w:t>
      </w:r>
    </w:p>
    <w:p w:rsidR="005662C8" w:rsidRPr="00A430C8" w:rsidRDefault="005662C8" w:rsidP="005662C8">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sz w:val="18"/>
          <w:szCs w:val="18"/>
        </w:rPr>
        <w:t>c) apresentar documentação falsa para participar no certame, conforme registrado em ata, ou demonstrado em procedimento administrativo, mesmo que posterior ao encerramento do certame;</w:t>
      </w:r>
    </w:p>
    <w:p w:rsidR="005662C8" w:rsidRPr="00A430C8" w:rsidRDefault="005662C8" w:rsidP="005662C8">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sz w:val="18"/>
          <w:szCs w:val="18"/>
        </w:rPr>
        <w:t>d) retardar a execução do certame por conduta reprovável da licitante, registrada em ata;</w:t>
      </w:r>
    </w:p>
    <w:p w:rsidR="005662C8" w:rsidRPr="00A430C8" w:rsidRDefault="005662C8" w:rsidP="005662C8">
      <w:pPr>
        <w:overflowPunct w:val="0"/>
        <w:autoSpaceDE w:val="0"/>
        <w:autoSpaceDN w:val="0"/>
        <w:adjustRightInd w:val="0"/>
        <w:spacing w:after="0" w:line="240" w:lineRule="auto"/>
        <w:ind w:right="18"/>
        <w:textAlignment w:val="baseline"/>
        <w:rPr>
          <w:rFonts w:ascii="Arial" w:eastAsia="Times New Roman" w:hAnsi="Arial" w:cs="Arial"/>
          <w:sz w:val="18"/>
          <w:szCs w:val="18"/>
        </w:rPr>
      </w:pPr>
      <w:r w:rsidRPr="00A430C8">
        <w:rPr>
          <w:rFonts w:ascii="Arial" w:eastAsia="Times New Roman" w:hAnsi="Arial" w:cs="Arial"/>
          <w:sz w:val="18"/>
          <w:szCs w:val="18"/>
        </w:rPr>
        <w:t>e) não manter a proposta após a homologação;</w:t>
      </w:r>
    </w:p>
    <w:p w:rsidR="005662C8" w:rsidRPr="00A430C8" w:rsidRDefault="005662C8" w:rsidP="005662C8">
      <w:pPr>
        <w:overflowPunct w:val="0"/>
        <w:autoSpaceDE w:val="0"/>
        <w:autoSpaceDN w:val="0"/>
        <w:adjustRightInd w:val="0"/>
        <w:spacing w:after="0" w:line="240" w:lineRule="auto"/>
        <w:ind w:right="18"/>
        <w:textAlignment w:val="baseline"/>
        <w:rPr>
          <w:rFonts w:ascii="Arial" w:eastAsia="Times New Roman" w:hAnsi="Arial" w:cs="Arial"/>
          <w:sz w:val="18"/>
          <w:szCs w:val="18"/>
        </w:rPr>
      </w:pPr>
      <w:r w:rsidRPr="00A430C8">
        <w:rPr>
          <w:rFonts w:ascii="Arial" w:eastAsia="Times New Roman" w:hAnsi="Arial" w:cs="Arial"/>
          <w:sz w:val="18"/>
          <w:szCs w:val="18"/>
        </w:rPr>
        <w:t>f) desistir de lance verbal realizado na fase de competição;</w:t>
      </w:r>
    </w:p>
    <w:p w:rsidR="005662C8" w:rsidRPr="00A430C8" w:rsidRDefault="005662C8" w:rsidP="005662C8">
      <w:pPr>
        <w:overflowPunct w:val="0"/>
        <w:autoSpaceDE w:val="0"/>
        <w:autoSpaceDN w:val="0"/>
        <w:adjustRightInd w:val="0"/>
        <w:spacing w:after="0" w:line="240" w:lineRule="auto"/>
        <w:ind w:right="18"/>
        <w:textAlignment w:val="baseline"/>
        <w:rPr>
          <w:rFonts w:ascii="Arial" w:eastAsia="Times New Roman" w:hAnsi="Arial" w:cs="Arial"/>
          <w:sz w:val="18"/>
          <w:szCs w:val="18"/>
        </w:rPr>
      </w:pPr>
      <w:r w:rsidRPr="00A430C8">
        <w:rPr>
          <w:rFonts w:ascii="Arial" w:eastAsia="Times New Roman" w:hAnsi="Arial" w:cs="Arial"/>
          <w:sz w:val="18"/>
          <w:szCs w:val="18"/>
        </w:rPr>
        <w:t>g) comportar-se de modo inidôneo durante a realização do certame, registrado em ata;</w:t>
      </w:r>
    </w:p>
    <w:p w:rsidR="005662C8" w:rsidRPr="00A430C8" w:rsidRDefault="005662C8" w:rsidP="005662C8">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sz w:val="18"/>
          <w:szCs w:val="18"/>
        </w:rPr>
        <w:t>h) cometer fraude fiscal demonstrada durante ou após a realização do certame;</w:t>
      </w:r>
    </w:p>
    <w:p w:rsidR="005662C8" w:rsidRPr="00A430C8" w:rsidRDefault="005662C8" w:rsidP="005662C8">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sz w:val="18"/>
          <w:szCs w:val="18"/>
        </w:rPr>
        <w:t>i) fraudar a execução da Ata Registro de Preços;</w:t>
      </w:r>
    </w:p>
    <w:p w:rsidR="005662C8" w:rsidRPr="00A430C8" w:rsidRDefault="005662C8" w:rsidP="005662C8">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sz w:val="18"/>
          <w:szCs w:val="18"/>
        </w:rPr>
        <w:t>j) descumprir as obrigações decorrentes da Ata Registro de Preços.</w:t>
      </w:r>
    </w:p>
    <w:p w:rsidR="005662C8" w:rsidRPr="00A430C8" w:rsidRDefault="005662C8" w:rsidP="005662C8">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sz w:val="18"/>
          <w:szCs w:val="18"/>
        </w:rPr>
        <w:t xml:space="preserve">8.3 – </w:t>
      </w:r>
      <w:r w:rsidRPr="00A430C8">
        <w:rPr>
          <w:rFonts w:ascii="Arial" w:eastAsia="Times New Roman" w:hAnsi="Arial" w:cs="Arial"/>
          <w:sz w:val="18"/>
          <w:szCs w:val="18"/>
        </w:rPr>
        <w:t xml:space="preserve">Na aplicação das penalidades previstas neste Edital, a Administração considerará, motivadamente, a gravidade da falta, seus efeitos, bem como os antecedentes da licitante ou Contratada, graduando-as e podendo deixar de aplicá-las, se admitidas </w:t>
      </w:r>
      <w:proofErr w:type="gramStart"/>
      <w:r w:rsidRPr="00A430C8">
        <w:rPr>
          <w:rFonts w:ascii="Arial" w:eastAsia="Times New Roman" w:hAnsi="Arial" w:cs="Arial"/>
          <w:sz w:val="18"/>
          <w:szCs w:val="18"/>
        </w:rPr>
        <w:t>as</w:t>
      </w:r>
      <w:proofErr w:type="gramEnd"/>
      <w:r w:rsidRPr="00A430C8">
        <w:rPr>
          <w:rFonts w:ascii="Arial" w:eastAsia="Times New Roman" w:hAnsi="Arial" w:cs="Arial"/>
          <w:sz w:val="18"/>
          <w:szCs w:val="18"/>
        </w:rPr>
        <w:t xml:space="preserve"> justificativas da licitante ou Contratada, nos termos do que dispõe o art. 87, caput, da Lei nº 8.666/93.</w:t>
      </w:r>
    </w:p>
    <w:p w:rsidR="005662C8" w:rsidRPr="00A430C8" w:rsidRDefault="005662C8" w:rsidP="005662C8">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sz w:val="18"/>
          <w:szCs w:val="18"/>
        </w:rPr>
        <w:t xml:space="preserve">8.4 – </w:t>
      </w:r>
      <w:r w:rsidRPr="00A430C8">
        <w:rPr>
          <w:rFonts w:ascii="Arial" w:eastAsia="Times New Roman" w:hAnsi="Arial" w:cs="Arial"/>
          <w:sz w:val="18"/>
          <w:szCs w:val="18"/>
        </w:rPr>
        <w:t>As penalidades aplicadas serão registradas no cadastro da licitante/Contratada.</w:t>
      </w:r>
    </w:p>
    <w:p w:rsidR="005662C8" w:rsidRPr="00A430C8" w:rsidRDefault="005662C8" w:rsidP="005662C8">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sz w:val="18"/>
          <w:szCs w:val="18"/>
        </w:rPr>
        <w:t xml:space="preserve">8.5 – </w:t>
      </w:r>
      <w:r w:rsidRPr="00A430C8">
        <w:rPr>
          <w:rFonts w:ascii="Arial" w:eastAsia="Times New Roman" w:hAnsi="Arial" w:cs="Arial"/>
          <w:sz w:val="18"/>
          <w:szCs w:val="18"/>
        </w:rPr>
        <w:t>Nenhum pagamento será realizado à Contratada enquanto pendente de liquidação qualquer obrigação financeira que lhe for imposta em virtude de penalidade ou inadimplência contratual.</w:t>
      </w:r>
    </w:p>
    <w:p w:rsidR="005662C8" w:rsidRPr="00A430C8" w:rsidRDefault="005662C8" w:rsidP="005662C8">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8.6</w:t>
      </w:r>
      <w:r w:rsidRPr="00A430C8">
        <w:rPr>
          <w:rFonts w:ascii="Arial" w:eastAsia="Times New Roman" w:hAnsi="Arial" w:cs="Arial"/>
          <w:sz w:val="18"/>
          <w:szCs w:val="18"/>
        </w:rPr>
        <w:t xml:space="preserve"> - Quando comprovada uma dessas hipóteses, o Município de Nova Esperança do Sudoeste poderá indicar o próximo fornecedor a ser destinado o pedido, sem prejuízo da abertura de processo administrativo para a aplicação de penalidades;</w:t>
      </w:r>
    </w:p>
    <w:p w:rsidR="005662C8" w:rsidRPr="00A430C8" w:rsidRDefault="005662C8" w:rsidP="005662C8">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p>
    <w:p w:rsidR="005662C8" w:rsidRPr="00A430C8" w:rsidRDefault="005662C8" w:rsidP="005662C8">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r w:rsidRPr="00A430C8">
        <w:rPr>
          <w:rFonts w:ascii="Arial" w:eastAsia="Times New Roman" w:hAnsi="Arial" w:cs="Arial"/>
          <w:b/>
          <w:bCs/>
          <w:sz w:val="18"/>
          <w:szCs w:val="18"/>
        </w:rPr>
        <w:t>CLÁUSULA NONA – DA ALTERAÇÃO DA ATA</w:t>
      </w:r>
    </w:p>
    <w:p w:rsidR="005662C8" w:rsidRPr="00A430C8" w:rsidRDefault="005662C8" w:rsidP="005662C8">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 xml:space="preserve">9.1 – </w:t>
      </w:r>
      <w:r w:rsidRPr="00A430C8">
        <w:rPr>
          <w:rFonts w:ascii="Arial" w:eastAsia="Times New Roman" w:hAnsi="Arial" w:cs="Arial"/>
          <w:sz w:val="18"/>
          <w:szCs w:val="18"/>
        </w:rPr>
        <w:t xml:space="preserve">A Ata de Registro de Preços poderá sofrer alterações, obedecidas </w:t>
      </w:r>
      <w:proofErr w:type="gramStart"/>
      <w:r w:rsidRPr="00A430C8">
        <w:rPr>
          <w:rFonts w:ascii="Arial" w:eastAsia="Times New Roman" w:hAnsi="Arial" w:cs="Arial"/>
          <w:sz w:val="18"/>
          <w:szCs w:val="18"/>
        </w:rPr>
        <w:t>as</w:t>
      </w:r>
      <w:proofErr w:type="gramEnd"/>
      <w:r w:rsidRPr="00A430C8">
        <w:rPr>
          <w:rFonts w:ascii="Arial" w:eastAsia="Times New Roman" w:hAnsi="Arial" w:cs="Arial"/>
          <w:sz w:val="18"/>
          <w:szCs w:val="18"/>
        </w:rPr>
        <w:t xml:space="preserve"> disposições contidas no art. 65 da Lei n.º 8.666/93.</w:t>
      </w:r>
    </w:p>
    <w:p w:rsidR="005662C8" w:rsidRPr="00A430C8" w:rsidRDefault="005662C8" w:rsidP="005662C8">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 xml:space="preserve">9.2 – </w:t>
      </w:r>
      <w:r w:rsidRPr="00A430C8">
        <w:rPr>
          <w:rFonts w:ascii="Arial" w:eastAsia="Times New Roman" w:hAnsi="Arial" w:cs="Arial"/>
          <w:sz w:val="18"/>
          <w:szCs w:val="18"/>
        </w:rPr>
        <w:t>O preço registrado poderá ser revisto em decorrência de eventual redução daqueles praticados no mercado, ou de fato que eleve o custo dos serviços ou bem registrados, cabendo ao Órgão Gerenciador da Ata promover as necessárias negociações junto aos fornecedores.</w:t>
      </w:r>
    </w:p>
    <w:p w:rsidR="005662C8" w:rsidRPr="00A430C8" w:rsidRDefault="005662C8" w:rsidP="005662C8">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 xml:space="preserve">9.3 – </w:t>
      </w:r>
      <w:r w:rsidRPr="00A430C8">
        <w:rPr>
          <w:rFonts w:ascii="Arial" w:eastAsia="Times New Roman" w:hAnsi="Arial" w:cs="Arial"/>
          <w:sz w:val="18"/>
          <w:szCs w:val="18"/>
        </w:rPr>
        <w:t>Quando o preço inicialmente registrado, por motivo superveniente, tornar-se superior ao preço praticado no mercado o Órgão Gerenciador deverá:</w:t>
      </w:r>
    </w:p>
    <w:p w:rsidR="005662C8" w:rsidRPr="00A430C8" w:rsidRDefault="005662C8" w:rsidP="005662C8">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sz w:val="18"/>
          <w:szCs w:val="18"/>
        </w:rPr>
        <w:t>a) convocar o fornecedor visando à negociação para redução de preços e sua adequação ao praticado pelo mercado;</w:t>
      </w:r>
    </w:p>
    <w:p w:rsidR="005662C8" w:rsidRPr="00A430C8" w:rsidRDefault="005662C8" w:rsidP="005662C8">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sz w:val="18"/>
          <w:szCs w:val="18"/>
        </w:rPr>
        <w:lastRenderedPageBreak/>
        <w:t>b) frustrada a negociação, o fornecedor será liberado do compromisso assumido;</w:t>
      </w:r>
    </w:p>
    <w:p w:rsidR="005662C8" w:rsidRPr="00A430C8" w:rsidRDefault="005662C8" w:rsidP="005662C8">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sz w:val="18"/>
          <w:szCs w:val="18"/>
        </w:rPr>
        <w:t>c) convocar os demais fornecedores visando igual oportunidade de negociação.</w:t>
      </w:r>
    </w:p>
    <w:p w:rsidR="005662C8" w:rsidRPr="00A430C8" w:rsidRDefault="005662C8" w:rsidP="005662C8">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 xml:space="preserve">9.4 – </w:t>
      </w:r>
      <w:r w:rsidRPr="00A430C8">
        <w:rPr>
          <w:rFonts w:ascii="Arial" w:eastAsia="Times New Roman" w:hAnsi="Arial" w:cs="Arial"/>
          <w:sz w:val="18"/>
          <w:szCs w:val="18"/>
        </w:rPr>
        <w:t>Quando o preço de mercado tornar-se superior aos preços registrados e o fornecedor, mediante requerimento devidamente comprovado, não puder cumprir o compromisso, o Órgão Gerenciador poderá:</w:t>
      </w:r>
    </w:p>
    <w:p w:rsidR="005662C8" w:rsidRPr="00A430C8" w:rsidRDefault="005662C8" w:rsidP="005662C8">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sz w:val="18"/>
          <w:szCs w:val="18"/>
        </w:rPr>
        <w:t>a) liberar o fornecedor do compromisso assumido, sem aplicação da penalidade, confirmando a veracidade dos motivos e comprovantes apresentados, se a comunicação ocorrer antes do pedido de fornecimento.</w:t>
      </w:r>
    </w:p>
    <w:p w:rsidR="005662C8" w:rsidRPr="00A430C8" w:rsidRDefault="005662C8" w:rsidP="005662C8">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sz w:val="18"/>
          <w:szCs w:val="18"/>
        </w:rPr>
        <w:t>b) convocar os demais fornecedores visando igual oportunidade de negociação</w:t>
      </w:r>
    </w:p>
    <w:p w:rsidR="005662C8" w:rsidRPr="00A430C8" w:rsidRDefault="005662C8" w:rsidP="005662C8">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 xml:space="preserve">9.5 – </w:t>
      </w:r>
      <w:r w:rsidRPr="00A430C8">
        <w:rPr>
          <w:rFonts w:ascii="Arial" w:eastAsia="Times New Roman" w:hAnsi="Arial" w:cs="Arial"/>
          <w:sz w:val="18"/>
          <w:szCs w:val="18"/>
        </w:rPr>
        <w:t>A alteração da Ata de Registro de Preços dependerá em qualquer caso da comprovação das condições de habilitação atualizadas do fornecedor convocado.</w:t>
      </w:r>
    </w:p>
    <w:p w:rsidR="005662C8" w:rsidRPr="00A430C8" w:rsidRDefault="005662C8" w:rsidP="005662C8">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 xml:space="preserve">9.6 – </w:t>
      </w:r>
      <w:r w:rsidRPr="00A430C8">
        <w:rPr>
          <w:rFonts w:ascii="Arial" w:eastAsia="Times New Roman" w:hAnsi="Arial" w:cs="Arial"/>
          <w:sz w:val="18"/>
          <w:szCs w:val="18"/>
        </w:rPr>
        <w:t>Não havendo êxito nas negociações, o Órgão Gerenciador deverá proceder à revogação da Ata de Registro de Preços, adotando as medidas cabíveis para obtenção da contratação mais vantajosa.</w:t>
      </w:r>
    </w:p>
    <w:p w:rsidR="005662C8" w:rsidRPr="00A430C8" w:rsidRDefault="005662C8" w:rsidP="005662C8">
      <w:pPr>
        <w:overflowPunct w:val="0"/>
        <w:autoSpaceDE w:val="0"/>
        <w:autoSpaceDN w:val="0"/>
        <w:adjustRightInd w:val="0"/>
        <w:spacing w:after="0" w:line="240" w:lineRule="auto"/>
        <w:jc w:val="both"/>
        <w:textAlignment w:val="baseline"/>
        <w:rPr>
          <w:rFonts w:ascii="Arial" w:eastAsia="Times New Roman" w:hAnsi="Arial" w:cs="Arial"/>
          <w:sz w:val="18"/>
          <w:szCs w:val="18"/>
        </w:rPr>
      </w:pPr>
    </w:p>
    <w:p w:rsidR="005662C8" w:rsidRPr="00A430C8" w:rsidRDefault="005662C8" w:rsidP="005662C8">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r w:rsidRPr="00A430C8">
        <w:rPr>
          <w:rFonts w:ascii="Arial" w:eastAsia="Times New Roman" w:hAnsi="Arial" w:cs="Arial"/>
          <w:b/>
          <w:bCs/>
          <w:sz w:val="18"/>
          <w:szCs w:val="18"/>
        </w:rPr>
        <w:t>CLÁUSULA DÉCIMA - DO CANCELAMENTO DA ATA DE REGISTRO DE PREÇOS.</w:t>
      </w:r>
    </w:p>
    <w:p w:rsidR="005662C8" w:rsidRPr="00A430C8" w:rsidRDefault="005662C8" w:rsidP="005662C8">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 xml:space="preserve">10.1- </w:t>
      </w:r>
      <w:r w:rsidRPr="00A430C8">
        <w:rPr>
          <w:rFonts w:ascii="Arial" w:eastAsia="Times New Roman" w:hAnsi="Arial" w:cs="Arial"/>
          <w:sz w:val="18"/>
          <w:szCs w:val="18"/>
        </w:rPr>
        <w:t>O fornecedor terá seu registro cancelado quando:</w:t>
      </w:r>
    </w:p>
    <w:p w:rsidR="005662C8" w:rsidRPr="00A430C8" w:rsidRDefault="005662C8" w:rsidP="005662C8">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sz w:val="18"/>
          <w:szCs w:val="18"/>
        </w:rPr>
        <w:t>a) descumprir as condições da Ata de Registro de Preços:</w:t>
      </w:r>
    </w:p>
    <w:p w:rsidR="005662C8" w:rsidRPr="00A430C8" w:rsidRDefault="005662C8" w:rsidP="005662C8">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sz w:val="18"/>
          <w:szCs w:val="18"/>
        </w:rPr>
        <w:t>b) não retirar a respectiva nota de empenho ou instrumento equivalente, no prazo estabelecido pela Administração, sem justificativa aceitável;</w:t>
      </w:r>
    </w:p>
    <w:p w:rsidR="005662C8" w:rsidRPr="00A430C8" w:rsidRDefault="005662C8" w:rsidP="005662C8">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sz w:val="18"/>
          <w:szCs w:val="18"/>
        </w:rPr>
        <w:t>c) não aceitar reduzir o seu preço registrado, na hipótese de este se tornar superior àqueles praticados no mercado;</w:t>
      </w:r>
    </w:p>
    <w:p w:rsidR="005662C8" w:rsidRPr="00A430C8" w:rsidRDefault="005662C8" w:rsidP="005662C8">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sz w:val="18"/>
          <w:szCs w:val="18"/>
        </w:rPr>
        <w:t>d) presentes razões de interesse público.</w:t>
      </w:r>
    </w:p>
    <w:p w:rsidR="005662C8" w:rsidRPr="00A430C8" w:rsidRDefault="005662C8" w:rsidP="005662C8">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10.2</w:t>
      </w:r>
      <w:r w:rsidRPr="00A430C8">
        <w:rPr>
          <w:rFonts w:ascii="Arial" w:eastAsia="Times New Roman" w:hAnsi="Arial" w:cs="Arial"/>
          <w:sz w:val="18"/>
          <w:szCs w:val="18"/>
        </w:rPr>
        <w:t xml:space="preserve"> – O cancelamento de registro, nas hipóteses acima previstas, assegurados o contraditório e ampla defesa, será formalizado por despacho da autoridade competente do Órgão Gerenciador.</w:t>
      </w:r>
    </w:p>
    <w:p w:rsidR="005662C8" w:rsidRPr="00A430C8" w:rsidRDefault="005662C8" w:rsidP="005662C8">
      <w:pPr>
        <w:overflowPunct w:val="0"/>
        <w:autoSpaceDE w:val="0"/>
        <w:autoSpaceDN w:val="0"/>
        <w:adjustRightInd w:val="0"/>
        <w:spacing w:after="0" w:line="240" w:lineRule="auto"/>
        <w:jc w:val="both"/>
        <w:textAlignment w:val="baseline"/>
        <w:rPr>
          <w:rFonts w:ascii="Arial" w:eastAsia="Times New Roman" w:hAnsi="Arial" w:cs="Arial"/>
          <w:sz w:val="18"/>
          <w:szCs w:val="18"/>
          <w:lang w:val="pt-PT"/>
        </w:rPr>
      </w:pPr>
      <w:r w:rsidRPr="00A430C8">
        <w:rPr>
          <w:rFonts w:ascii="Arial" w:eastAsia="Times New Roman" w:hAnsi="Arial" w:cs="Arial"/>
          <w:b/>
          <w:bCs/>
          <w:sz w:val="18"/>
          <w:szCs w:val="18"/>
        </w:rPr>
        <w:t>10.3</w:t>
      </w:r>
      <w:r w:rsidRPr="00A430C8">
        <w:rPr>
          <w:rFonts w:ascii="Arial" w:eastAsia="Times New Roman" w:hAnsi="Arial" w:cs="Arial"/>
          <w:sz w:val="18"/>
          <w:szCs w:val="18"/>
        </w:rPr>
        <w:t xml:space="preserve"> – O fornecedor poderá solicitar o cancelamento do seu Registro de Preço na ocorrência de fato superveniente que venha comprometer a perfeita execução contratual, decorrentes de caso fortuito ou de força maior devidamente comprovado.</w:t>
      </w:r>
    </w:p>
    <w:p w:rsidR="005662C8" w:rsidRPr="00A430C8" w:rsidRDefault="005662C8" w:rsidP="005662C8">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10.4</w:t>
      </w:r>
      <w:r w:rsidRPr="00A430C8">
        <w:rPr>
          <w:rFonts w:ascii="Arial" w:eastAsia="Times New Roman" w:hAnsi="Arial" w:cs="Arial"/>
          <w:sz w:val="18"/>
          <w:szCs w:val="18"/>
        </w:rPr>
        <w:t xml:space="preserve"> - A comunicação do cancelamento do preço registrado, nos casos previstos no item nesta cláusula, será feita mediante publicação em imprensa oficial do Município.</w:t>
      </w:r>
    </w:p>
    <w:p w:rsidR="005662C8" w:rsidRPr="00A430C8" w:rsidRDefault="005662C8" w:rsidP="005662C8">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sz w:val="18"/>
          <w:szCs w:val="18"/>
        </w:rPr>
        <w:t xml:space="preserve"> </w:t>
      </w:r>
    </w:p>
    <w:p w:rsidR="005662C8" w:rsidRPr="00A430C8" w:rsidRDefault="005662C8" w:rsidP="005662C8">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r w:rsidRPr="00A430C8">
        <w:rPr>
          <w:rFonts w:ascii="Arial" w:eastAsia="Times New Roman" w:hAnsi="Arial" w:cs="Arial"/>
          <w:b/>
          <w:bCs/>
          <w:sz w:val="18"/>
          <w:szCs w:val="18"/>
        </w:rPr>
        <w:t>CLÁUSULA DÉCIMA PRIMEIRA - DA AUTORIZAÇÃO PARA AQUISIÇÃO E EMISSÃO DAS AUTORIZAÇÕES DE COMPRA</w:t>
      </w:r>
    </w:p>
    <w:p w:rsidR="005662C8" w:rsidRPr="00A430C8" w:rsidRDefault="005662C8" w:rsidP="005662C8">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11.1</w:t>
      </w:r>
      <w:r w:rsidRPr="00A430C8">
        <w:rPr>
          <w:rFonts w:ascii="Arial" w:eastAsia="Times New Roman" w:hAnsi="Arial" w:cs="Arial"/>
          <w:sz w:val="18"/>
          <w:szCs w:val="18"/>
        </w:rPr>
        <w:t xml:space="preserve"> - A aquisição do objeto da presente Ata de Registro de Preços será autorizada, caso a caso, pelo Órgão Gerenciador/Município de Nova Esperança do Sudoeste. </w:t>
      </w:r>
    </w:p>
    <w:p w:rsidR="005662C8" w:rsidRPr="00A430C8" w:rsidRDefault="005662C8" w:rsidP="005662C8">
      <w:pPr>
        <w:keepNext/>
        <w:widowControl w:val="0"/>
        <w:autoSpaceDE w:val="0"/>
        <w:autoSpaceDN w:val="0"/>
        <w:adjustRightInd w:val="0"/>
        <w:spacing w:after="0" w:line="240" w:lineRule="auto"/>
        <w:jc w:val="both"/>
        <w:rPr>
          <w:rFonts w:ascii="Arial" w:eastAsia="Times New Roman" w:hAnsi="Arial" w:cs="Arial"/>
          <w:sz w:val="18"/>
          <w:szCs w:val="18"/>
          <w:lang w:eastAsia="pt-BR"/>
        </w:rPr>
      </w:pPr>
      <w:r w:rsidRPr="00A430C8">
        <w:rPr>
          <w:rFonts w:ascii="Arial" w:eastAsia="Times New Roman" w:hAnsi="Arial" w:cs="Arial"/>
          <w:b/>
          <w:sz w:val="18"/>
          <w:szCs w:val="18"/>
        </w:rPr>
        <w:t>11.2</w:t>
      </w:r>
      <w:r w:rsidRPr="00A430C8">
        <w:rPr>
          <w:rFonts w:ascii="Arial" w:eastAsia="Times New Roman" w:hAnsi="Arial" w:cs="Arial"/>
          <w:sz w:val="18"/>
          <w:szCs w:val="18"/>
        </w:rPr>
        <w:t xml:space="preserve"> – Para a fiscalização do recebimento dos produtos que integram o o</w:t>
      </w:r>
      <w:r>
        <w:rPr>
          <w:rFonts w:ascii="Arial" w:eastAsia="Times New Roman" w:hAnsi="Arial" w:cs="Arial"/>
          <w:sz w:val="18"/>
          <w:szCs w:val="18"/>
        </w:rPr>
        <w:t>bjeto desta ata</w:t>
      </w:r>
      <w:r w:rsidRPr="00A430C8">
        <w:rPr>
          <w:rFonts w:ascii="Arial" w:eastAsia="Times New Roman" w:hAnsi="Arial" w:cs="Arial"/>
          <w:sz w:val="18"/>
          <w:szCs w:val="18"/>
        </w:rPr>
        <w:t>, fica responsável o representante do setor competente, que fez a solicitação para a compra dos mesmos.</w:t>
      </w:r>
      <w:proofErr w:type="gramStart"/>
      <w:r w:rsidRPr="00A430C8">
        <w:rPr>
          <w:rFonts w:ascii="Arial" w:eastAsia="Times New Roman" w:hAnsi="Arial" w:cs="Arial"/>
          <w:sz w:val="18"/>
          <w:szCs w:val="18"/>
          <w:lang w:eastAsia="pt-BR"/>
        </w:rPr>
        <w:tab/>
      </w:r>
      <w:r w:rsidRPr="00A430C8">
        <w:rPr>
          <w:rFonts w:ascii="Arial" w:eastAsia="Times New Roman" w:hAnsi="Arial" w:cs="Arial"/>
          <w:sz w:val="18"/>
          <w:szCs w:val="18"/>
          <w:lang w:eastAsia="pt-BR"/>
        </w:rPr>
        <w:tab/>
      </w:r>
      <w:proofErr w:type="gramEnd"/>
    </w:p>
    <w:p w:rsidR="005662C8" w:rsidRPr="00A430C8" w:rsidRDefault="005662C8" w:rsidP="005662C8">
      <w:pPr>
        <w:widowControl w:val="0"/>
        <w:autoSpaceDE w:val="0"/>
        <w:autoSpaceDN w:val="0"/>
        <w:adjustRightInd w:val="0"/>
        <w:spacing w:after="0" w:line="240" w:lineRule="auto"/>
        <w:jc w:val="both"/>
        <w:rPr>
          <w:rFonts w:ascii="Arial" w:eastAsia="Times New Roman" w:hAnsi="Arial" w:cs="Arial"/>
          <w:b/>
          <w:bCs/>
          <w:sz w:val="18"/>
          <w:szCs w:val="18"/>
          <w:lang w:eastAsia="pt-BR"/>
        </w:rPr>
      </w:pPr>
    </w:p>
    <w:p w:rsidR="005662C8" w:rsidRPr="00A430C8" w:rsidRDefault="005662C8" w:rsidP="005662C8">
      <w:pPr>
        <w:widowControl w:val="0"/>
        <w:autoSpaceDE w:val="0"/>
        <w:autoSpaceDN w:val="0"/>
        <w:adjustRightInd w:val="0"/>
        <w:spacing w:after="0" w:line="240" w:lineRule="auto"/>
        <w:jc w:val="both"/>
        <w:rPr>
          <w:rFonts w:ascii="Arial" w:eastAsia="Times New Roman" w:hAnsi="Arial" w:cs="Arial"/>
          <w:b/>
          <w:bCs/>
          <w:sz w:val="18"/>
          <w:szCs w:val="18"/>
          <w:lang w:eastAsia="pt-BR"/>
        </w:rPr>
      </w:pPr>
      <w:r w:rsidRPr="00A430C8">
        <w:rPr>
          <w:rFonts w:ascii="Arial" w:eastAsia="Times New Roman" w:hAnsi="Arial" w:cs="Arial"/>
          <w:b/>
          <w:bCs/>
          <w:sz w:val="18"/>
          <w:szCs w:val="18"/>
          <w:lang w:eastAsia="pt-BR"/>
        </w:rPr>
        <w:t>CLÁUSULA DÉCIMA SEGUNDA - DAS SANÇÕES ADMINISTRATIVAS PARA O CASO DE INADIMPLEMENTO CONTRATUAL</w:t>
      </w:r>
    </w:p>
    <w:p w:rsidR="005662C8" w:rsidRPr="00A430C8" w:rsidRDefault="005662C8" w:rsidP="005662C8">
      <w:pPr>
        <w:widowControl w:val="0"/>
        <w:autoSpaceDE w:val="0"/>
        <w:autoSpaceDN w:val="0"/>
        <w:adjustRightInd w:val="0"/>
        <w:spacing w:after="0" w:line="240" w:lineRule="auto"/>
        <w:jc w:val="both"/>
        <w:rPr>
          <w:rFonts w:ascii="Arial" w:eastAsia="Times New Roman" w:hAnsi="Arial" w:cs="Arial"/>
          <w:sz w:val="18"/>
          <w:szCs w:val="18"/>
          <w:lang w:eastAsia="pt-BR"/>
        </w:rPr>
      </w:pPr>
      <w:r w:rsidRPr="00A430C8">
        <w:rPr>
          <w:rFonts w:ascii="Arial" w:eastAsia="Times New Roman" w:hAnsi="Arial" w:cs="Arial"/>
          <w:sz w:val="18"/>
          <w:szCs w:val="18"/>
          <w:lang w:eastAsia="pt-BR"/>
        </w:rPr>
        <w:t>O licitante vencedor estará sujeito às penalidades previstas nos Artigos 86 e 87 da Lei 8.666/93 de 21/06/1993, seus parágrafos e incisos.</w:t>
      </w:r>
    </w:p>
    <w:p w:rsidR="005662C8" w:rsidRPr="00A430C8" w:rsidRDefault="005662C8" w:rsidP="005662C8">
      <w:pPr>
        <w:widowControl w:val="0"/>
        <w:autoSpaceDE w:val="0"/>
        <w:autoSpaceDN w:val="0"/>
        <w:adjustRightInd w:val="0"/>
        <w:spacing w:after="0" w:line="240" w:lineRule="auto"/>
        <w:jc w:val="both"/>
        <w:rPr>
          <w:rFonts w:ascii="Arial" w:eastAsia="Times New Roman" w:hAnsi="Arial" w:cs="Arial"/>
          <w:sz w:val="18"/>
          <w:szCs w:val="18"/>
          <w:lang w:eastAsia="pt-BR"/>
        </w:rPr>
      </w:pPr>
    </w:p>
    <w:p w:rsidR="005662C8" w:rsidRPr="00A430C8" w:rsidRDefault="005662C8" w:rsidP="005662C8">
      <w:pPr>
        <w:widowControl w:val="0"/>
        <w:autoSpaceDE w:val="0"/>
        <w:autoSpaceDN w:val="0"/>
        <w:adjustRightInd w:val="0"/>
        <w:spacing w:after="0" w:line="240" w:lineRule="auto"/>
        <w:jc w:val="both"/>
        <w:rPr>
          <w:rFonts w:ascii="Arial" w:eastAsia="Times New Roman" w:hAnsi="Arial" w:cs="Arial"/>
          <w:sz w:val="18"/>
          <w:szCs w:val="18"/>
          <w:lang w:eastAsia="pt-BR"/>
        </w:rPr>
      </w:pPr>
      <w:r w:rsidRPr="00A430C8">
        <w:rPr>
          <w:rFonts w:ascii="Arial" w:eastAsia="Times New Roman" w:hAnsi="Arial" w:cs="Arial"/>
          <w:sz w:val="18"/>
          <w:szCs w:val="18"/>
          <w:lang w:eastAsia="pt-BR"/>
        </w:rPr>
        <w:t>À CONTRATADA serão aplicadas multas pela CONTRATANTE a serem apuradas na forma</w:t>
      </w:r>
      <w:proofErr w:type="gramStart"/>
      <w:r w:rsidRPr="00A430C8">
        <w:rPr>
          <w:rFonts w:ascii="Arial" w:eastAsia="Times New Roman" w:hAnsi="Arial" w:cs="Arial"/>
          <w:sz w:val="18"/>
          <w:szCs w:val="18"/>
          <w:lang w:eastAsia="pt-BR"/>
        </w:rPr>
        <w:t xml:space="preserve"> a saber</w:t>
      </w:r>
      <w:proofErr w:type="gramEnd"/>
      <w:r w:rsidRPr="00A430C8">
        <w:rPr>
          <w:rFonts w:ascii="Arial" w:eastAsia="Times New Roman" w:hAnsi="Arial" w:cs="Arial"/>
          <w:sz w:val="18"/>
          <w:szCs w:val="18"/>
          <w:lang w:eastAsia="pt-BR"/>
        </w:rPr>
        <w:t xml:space="preserve">: </w:t>
      </w:r>
    </w:p>
    <w:p w:rsidR="005662C8" w:rsidRPr="00A430C8" w:rsidRDefault="005662C8" w:rsidP="005662C8">
      <w:pPr>
        <w:widowControl w:val="0"/>
        <w:autoSpaceDE w:val="0"/>
        <w:autoSpaceDN w:val="0"/>
        <w:adjustRightInd w:val="0"/>
        <w:spacing w:after="0" w:line="240" w:lineRule="auto"/>
        <w:jc w:val="both"/>
        <w:rPr>
          <w:rFonts w:ascii="Arial" w:eastAsia="Times New Roman" w:hAnsi="Arial" w:cs="Arial"/>
          <w:sz w:val="18"/>
          <w:szCs w:val="18"/>
          <w:lang w:eastAsia="pt-BR"/>
        </w:rPr>
      </w:pPr>
      <w:r w:rsidRPr="00A430C8">
        <w:rPr>
          <w:rFonts w:ascii="Arial" w:eastAsia="Times New Roman" w:hAnsi="Arial" w:cs="Arial"/>
          <w:b/>
          <w:bCs/>
          <w:sz w:val="18"/>
          <w:szCs w:val="18"/>
          <w:lang w:eastAsia="pt-BR"/>
        </w:rPr>
        <w:t xml:space="preserve">I - </w:t>
      </w:r>
      <w:r w:rsidRPr="00A430C8">
        <w:rPr>
          <w:rFonts w:ascii="Arial" w:eastAsia="Times New Roman" w:hAnsi="Arial" w:cs="Arial"/>
          <w:sz w:val="18"/>
          <w:szCs w:val="18"/>
          <w:lang w:eastAsia="pt-BR"/>
        </w:rPr>
        <w:t>de até 10% (</w:t>
      </w:r>
      <w:r>
        <w:rPr>
          <w:rFonts w:ascii="Arial" w:eastAsia="Times New Roman" w:hAnsi="Arial" w:cs="Arial"/>
          <w:sz w:val="18"/>
          <w:szCs w:val="18"/>
          <w:lang w:eastAsia="pt-BR"/>
        </w:rPr>
        <w:t>dez por cento) do valor total da ata de registro de preços</w:t>
      </w:r>
      <w:r w:rsidRPr="00A430C8">
        <w:rPr>
          <w:rFonts w:ascii="Arial" w:eastAsia="Times New Roman" w:hAnsi="Arial" w:cs="Arial"/>
          <w:sz w:val="18"/>
          <w:szCs w:val="18"/>
          <w:lang w:eastAsia="pt-BR"/>
        </w:rPr>
        <w:t xml:space="preserve">, quando a CONTRATADA por ação omissão ou negligência, </w:t>
      </w:r>
      <w:proofErr w:type="gramStart"/>
      <w:r w:rsidRPr="00A430C8">
        <w:rPr>
          <w:rFonts w:ascii="Arial" w:eastAsia="Times New Roman" w:hAnsi="Arial" w:cs="Arial"/>
          <w:sz w:val="18"/>
          <w:szCs w:val="18"/>
          <w:lang w:eastAsia="pt-BR"/>
        </w:rPr>
        <w:t>infringir</w:t>
      </w:r>
      <w:proofErr w:type="gramEnd"/>
      <w:r w:rsidRPr="00A430C8">
        <w:rPr>
          <w:rFonts w:ascii="Arial" w:eastAsia="Times New Roman" w:hAnsi="Arial" w:cs="Arial"/>
          <w:sz w:val="18"/>
          <w:szCs w:val="18"/>
          <w:lang w:eastAsia="pt-BR"/>
        </w:rPr>
        <w:t xml:space="preserve"> qualquer das obrigações estipuladas neste instrumento.</w:t>
      </w:r>
    </w:p>
    <w:p w:rsidR="005662C8" w:rsidRPr="00A430C8" w:rsidRDefault="005662C8" w:rsidP="005662C8">
      <w:pPr>
        <w:widowControl w:val="0"/>
        <w:autoSpaceDE w:val="0"/>
        <w:autoSpaceDN w:val="0"/>
        <w:adjustRightInd w:val="0"/>
        <w:spacing w:after="0" w:line="240" w:lineRule="auto"/>
        <w:jc w:val="both"/>
        <w:rPr>
          <w:rFonts w:ascii="Arial" w:eastAsia="Times New Roman" w:hAnsi="Arial" w:cs="Arial"/>
          <w:sz w:val="18"/>
          <w:szCs w:val="18"/>
          <w:lang w:eastAsia="pt-BR"/>
        </w:rPr>
      </w:pPr>
      <w:r w:rsidRPr="00A430C8">
        <w:rPr>
          <w:rFonts w:ascii="Arial" w:eastAsia="Times New Roman" w:hAnsi="Arial" w:cs="Arial"/>
          <w:b/>
          <w:bCs/>
          <w:sz w:val="18"/>
          <w:szCs w:val="18"/>
          <w:lang w:eastAsia="pt-BR"/>
        </w:rPr>
        <w:t xml:space="preserve">II - </w:t>
      </w:r>
      <w:r w:rsidRPr="00A430C8">
        <w:rPr>
          <w:rFonts w:ascii="Arial" w:eastAsia="Times New Roman" w:hAnsi="Arial" w:cs="Arial"/>
          <w:sz w:val="18"/>
          <w:szCs w:val="18"/>
          <w:lang w:eastAsia="pt-BR"/>
        </w:rPr>
        <w:t>Multa de 1% (</w:t>
      </w:r>
      <w:proofErr w:type="gramStart"/>
      <w:r w:rsidRPr="00A430C8">
        <w:rPr>
          <w:rFonts w:ascii="Arial" w:eastAsia="Times New Roman" w:hAnsi="Arial" w:cs="Arial"/>
          <w:sz w:val="18"/>
          <w:szCs w:val="18"/>
          <w:lang w:eastAsia="pt-BR"/>
        </w:rPr>
        <w:t>hum</w:t>
      </w:r>
      <w:proofErr w:type="gramEnd"/>
      <w:r w:rsidRPr="00A430C8">
        <w:rPr>
          <w:rFonts w:ascii="Arial" w:eastAsia="Times New Roman" w:hAnsi="Arial" w:cs="Arial"/>
          <w:sz w:val="18"/>
          <w:szCs w:val="18"/>
          <w:lang w:eastAsia="pt-BR"/>
        </w:rPr>
        <w:t>) por cento, sobre o valor de cada lote da proposta atualizada, por dia que exceder o prazo contratual para fornecimento do objeto.</w:t>
      </w:r>
    </w:p>
    <w:p w:rsidR="005662C8" w:rsidRPr="00A430C8" w:rsidRDefault="005662C8" w:rsidP="005662C8">
      <w:pPr>
        <w:widowControl w:val="0"/>
        <w:autoSpaceDE w:val="0"/>
        <w:autoSpaceDN w:val="0"/>
        <w:adjustRightInd w:val="0"/>
        <w:spacing w:after="0" w:line="240" w:lineRule="auto"/>
        <w:jc w:val="both"/>
        <w:rPr>
          <w:rFonts w:ascii="Arial" w:eastAsia="Times New Roman" w:hAnsi="Arial" w:cs="Arial"/>
          <w:sz w:val="18"/>
          <w:szCs w:val="18"/>
          <w:lang w:eastAsia="pt-BR"/>
        </w:rPr>
      </w:pPr>
      <w:r w:rsidRPr="00A430C8">
        <w:rPr>
          <w:rFonts w:ascii="Arial" w:eastAsia="Times New Roman" w:hAnsi="Arial" w:cs="Arial"/>
          <w:b/>
          <w:bCs/>
          <w:sz w:val="18"/>
          <w:szCs w:val="18"/>
          <w:lang w:eastAsia="pt-BR"/>
        </w:rPr>
        <w:t xml:space="preserve">III </w:t>
      </w:r>
      <w:r w:rsidRPr="00A430C8">
        <w:rPr>
          <w:rFonts w:ascii="Arial" w:eastAsia="Times New Roman" w:hAnsi="Arial" w:cs="Arial"/>
          <w:sz w:val="18"/>
          <w:szCs w:val="18"/>
          <w:lang w:eastAsia="pt-BR"/>
        </w:rPr>
        <w:t>- Multa de 10% (dez por</w:t>
      </w:r>
      <w:r>
        <w:rPr>
          <w:rFonts w:ascii="Arial" w:eastAsia="Times New Roman" w:hAnsi="Arial" w:cs="Arial"/>
          <w:sz w:val="18"/>
          <w:szCs w:val="18"/>
          <w:lang w:eastAsia="pt-BR"/>
        </w:rPr>
        <w:t xml:space="preserve"> cento) do valor remanescente da ata de registro de preços</w:t>
      </w:r>
      <w:r w:rsidRPr="00A430C8">
        <w:rPr>
          <w:rFonts w:ascii="Arial" w:eastAsia="Times New Roman" w:hAnsi="Arial" w:cs="Arial"/>
          <w:sz w:val="18"/>
          <w:szCs w:val="18"/>
          <w:lang w:eastAsia="pt-BR"/>
        </w:rPr>
        <w:t>, na hipótese de inexecução parcial ou qualquer outra irregularidade.</w:t>
      </w:r>
    </w:p>
    <w:p w:rsidR="005662C8" w:rsidRPr="00A430C8" w:rsidRDefault="005662C8" w:rsidP="005662C8">
      <w:pPr>
        <w:widowControl w:val="0"/>
        <w:autoSpaceDE w:val="0"/>
        <w:autoSpaceDN w:val="0"/>
        <w:adjustRightInd w:val="0"/>
        <w:spacing w:after="0" w:line="240" w:lineRule="auto"/>
        <w:jc w:val="both"/>
        <w:rPr>
          <w:rFonts w:ascii="Arial" w:eastAsia="Times New Roman" w:hAnsi="Arial" w:cs="Arial"/>
          <w:sz w:val="18"/>
          <w:szCs w:val="18"/>
          <w:lang w:eastAsia="pt-BR"/>
        </w:rPr>
      </w:pPr>
      <w:r w:rsidRPr="00A430C8">
        <w:rPr>
          <w:rFonts w:ascii="Arial" w:eastAsia="Times New Roman" w:hAnsi="Arial" w:cs="Arial"/>
          <w:b/>
          <w:bCs/>
          <w:sz w:val="18"/>
          <w:szCs w:val="18"/>
          <w:lang w:eastAsia="pt-BR"/>
        </w:rPr>
        <w:t>IV</w:t>
      </w:r>
      <w:r w:rsidRPr="00A430C8">
        <w:rPr>
          <w:rFonts w:ascii="Arial" w:eastAsia="Times New Roman" w:hAnsi="Arial" w:cs="Arial"/>
          <w:sz w:val="18"/>
          <w:szCs w:val="18"/>
          <w:lang w:eastAsia="pt-BR"/>
        </w:rPr>
        <w:t xml:space="preserve"> - As multas mencionadas nos itens I, II e III serão </w:t>
      </w:r>
      <w:proofErr w:type="gramStart"/>
      <w:r w:rsidRPr="00A430C8">
        <w:rPr>
          <w:rFonts w:ascii="Arial" w:eastAsia="Times New Roman" w:hAnsi="Arial" w:cs="Arial"/>
          <w:sz w:val="18"/>
          <w:szCs w:val="18"/>
          <w:lang w:eastAsia="pt-BR"/>
        </w:rPr>
        <w:t>descontados</w:t>
      </w:r>
      <w:proofErr w:type="gramEnd"/>
      <w:r w:rsidRPr="00A430C8">
        <w:rPr>
          <w:rFonts w:ascii="Arial" w:eastAsia="Times New Roman" w:hAnsi="Arial" w:cs="Arial"/>
          <w:sz w:val="18"/>
          <w:szCs w:val="18"/>
          <w:lang w:eastAsia="pt-BR"/>
        </w:rPr>
        <w:t xml:space="preserve"> dos pagamentos a que a contratada tiver direito, ou mediante pagamento em moeda corrente, ou ainda judicialmente quando for o caso.</w:t>
      </w:r>
    </w:p>
    <w:p w:rsidR="005662C8" w:rsidRPr="00A430C8" w:rsidRDefault="005662C8" w:rsidP="005662C8">
      <w:pPr>
        <w:keepNext/>
        <w:widowControl w:val="0"/>
        <w:autoSpaceDE w:val="0"/>
        <w:autoSpaceDN w:val="0"/>
        <w:adjustRightInd w:val="0"/>
        <w:spacing w:after="0" w:line="240" w:lineRule="auto"/>
        <w:jc w:val="both"/>
        <w:rPr>
          <w:rFonts w:ascii="Arial" w:eastAsia="Times New Roman" w:hAnsi="Arial" w:cs="Arial"/>
          <w:sz w:val="18"/>
          <w:szCs w:val="18"/>
          <w:lang w:eastAsia="pt-BR"/>
        </w:rPr>
      </w:pPr>
      <w:r w:rsidRPr="00A430C8">
        <w:rPr>
          <w:rFonts w:ascii="Arial" w:eastAsia="Times New Roman" w:hAnsi="Arial" w:cs="Arial"/>
          <w:b/>
          <w:bCs/>
          <w:sz w:val="18"/>
          <w:szCs w:val="18"/>
          <w:lang w:eastAsia="pt-BR"/>
        </w:rPr>
        <w:t xml:space="preserve">Parágrafo Único </w:t>
      </w:r>
      <w:r w:rsidRPr="00A430C8">
        <w:rPr>
          <w:rFonts w:ascii="Arial" w:eastAsia="Times New Roman" w:hAnsi="Arial" w:cs="Arial"/>
          <w:sz w:val="18"/>
          <w:szCs w:val="18"/>
          <w:lang w:eastAsia="pt-BR"/>
        </w:rPr>
        <w:t>- Pela</w:t>
      </w:r>
      <w:r>
        <w:rPr>
          <w:rFonts w:ascii="Arial" w:eastAsia="Times New Roman" w:hAnsi="Arial" w:cs="Arial"/>
          <w:sz w:val="18"/>
          <w:szCs w:val="18"/>
          <w:lang w:eastAsia="pt-BR"/>
        </w:rPr>
        <w:t xml:space="preserve"> inexecução total ou parcial da ata de registro de preços </w:t>
      </w:r>
      <w:r w:rsidRPr="00A430C8">
        <w:rPr>
          <w:rFonts w:ascii="Arial" w:eastAsia="Times New Roman" w:hAnsi="Arial" w:cs="Arial"/>
          <w:sz w:val="18"/>
          <w:szCs w:val="18"/>
          <w:lang w:eastAsia="pt-BR"/>
        </w:rPr>
        <w:t>suspensão temporária de participação em licitação e impedimento de contratar com a administração, pelo prazo de 02 (dois) anos.</w:t>
      </w:r>
    </w:p>
    <w:p w:rsidR="005662C8" w:rsidRPr="00A430C8" w:rsidRDefault="005662C8" w:rsidP="005662C8">
      <w:pPr>
        <w:widowControl w:val="0"/>
        <w:autoSpaceDE w:val="0"/>
        <w:autoSpaceDN w:val="0"/>
        <w:adjustRightInd w:val="0"/>
        <w:spacing w:after="0" w:line="240" w:lineRule="auto"/>
        <w:jc w:val="both"/>
        <w:rPr>
          <w:rFonts w:ascii="Arial" w:eastAsia="Times New Roman" w:hAnsi="Arial" w:cs="Arial"/>
          <w:sz w:val="18"/>
          <w:szCs w:val="18"/>
          <w:lang w:eastAsia="pt-BR"/>
        </w:rPr>
      </w:pPr>
      <w:r w:rsidRPr="00A430C8">
        <w:rPr>
          <w:rFonts w:ascii="Arial" w:eastAsia="Times New Roman" w:hAnsi="Arial" w:cs="Arial"/>
          <w:sz w:val="18"/>
          <w:szCs w:val="18"/>
          <w:lang w:eastAsia="pt-BR"/>
        </w:rPr>
        <w:t>As penalidades serão aplicadas sem prejuízo das demais sanções, administrativas ou penais, previstas na Lei 8.666/93.</w:t>
      </w:r>
    </w:p>
    <w:p w:rsidR="005662C8" w:rsidRPr="00A430C8" w:rsidRDefault="005662C8" w:rsidP="005662C8">
      <w:pPr>
        <w:widowControl w:val="0"/>
        <w:autoSpaceDE w:val="0"/>
        <w:autoSpaceDN w:val="0"/>
        <w:adjustRightInd w:val="0"/>
        <w:spacing w:before="240" w:after="0" w:line="240" w:lineRule="auto"/>
        <w:jc w:val="both"/>
        <w:rPr>
          <w:rFonts w:ascii="Arial" w:eastAsia="Times New Roman" w:hAnsi="Arial" w:cs="Arial"/>
          <w:b/>
          <w:bCs/>
          <w:sz w:val="18"/>
          <w:szCs w:val="18"/>
          <w:lang w:eastAsia="pt-BR"/>
        </w:rPr>
      </w:pPr>
      <w:r w:rsidRPr="00A430C8">
        <w:rPr>
          <w:rFonts w:ascii="Arial" w:eastAsia="Times New Roman" w:hAnsi="Arial" w:cs="Arial"/>
          <w:b/>
          <w:bCs/>
          <w:sz w:val="18"/>
          <w:szCs w:val="18"/>
          <w:lang w:eastAsia="pt-BR"/>
        </w:rPr>
        <w:t>CLÁUSULA DÉCIMA TERCEIRA - PRÁTICAS DE ANTICORRUPÇÃO</w:t>
      </w:r>
    </w:p>
    <w:p w:rsidR="005662C8" w:rsidRPr="00A430C8" w:rsidRDefault="005662C8" w:rsidP="005662C8">
      <w:pPr>
        <w:numPr>
          <w:ilvl w:val="0"/>
          <w:numId w:val="1"/>
        </w:numPr>
        <w:tabs>
          <w:tab w:val="clear" w:pos="1141"/>
          <w:tab w:val="num" w:pos="567"/>
        </w:tabs>
        <w:suppressAutoHyphens/>
        <w:overflowPunct w:val="0"/>
        <w:autoSpaceDE w:val="0"/>
        <w:autoSpaceDN w:val="0"/>
        <w:adjustRightInd w:val="0"/>
        <w:spacing w:before="120" w:after="0" w:line="240" w:lineRule="auto"/>
        <w:ind w:left="567" w:hanging="567"/>
        <w:jc w:val="both"/>
        <w:textAlignment w:val="baseline"/>
        <w:rPr>
          <w:rFonts w:ascii="Arial" w:eastAsia="Times New Roman" w:hAnsi="Arial" w:cs="Arial"/>
          <w:kern w:val="2"/>
          <w:sz w:val="18"/>
          <w:szCs w:val="18"/>
          <w:lang w:eastAsia="pt-BR"/>
        </w:rPr>
      </w:pPr>
      <w:r w:rsidRPr="00A430C8">
        <w:rPr>
          <w:rFonts w:ascii="Arial" w:eastAsia="Times New Roman" w:hAnsi="Arial" w:cs="Arial"/>
          <w:kern w:val="2"/>
          <w:sz w:val="18"/>
          <w:szCs w:val="18"/>
          <w:lang w:eastAsia="pt-BR"/>
        </w:rPr>
        <w:t>Adotar práticas de anticorrupção, observando e fazendo observar, em toda gestão, o mais alto padrão de ética, durante todo o processo de execução, evitando práticas corruptas e fraudulentas;</w:t>
      </w:r>
    </w:p>
    <w:p w:rsidR="005662C8" w:rsidRPr="00A430C8" w:rsidRDefault="005662C8" w:rsidP="005662C8">
      <w:pPr>
        <w:numPr>
          <w:ilvl w:val="0"/>
          <w:numId w:val="1"/>
        </w:numPr>
        <w:suppressAutoHyphens/>
        <w:overflowPunct w:val="0"/>
        <w:autoSpaceDE w:val="0"/>
        <w:autoSpaceDN w:val="0"/>
        <w:adjustRightInd w:val="0"/>
        <w:spacing w:before="120" w:after="0" w:line="240" w:lineRule="auto"/>
        <w:ind w:left="567" w:hanging="573"/>
        <w:jc w:val="both"/>
        <w:textAlignment w:val="baseline"/>
        <w:rPr>
          <w:rFonts w:ascii="Arial" w:eastAsia="Times New Roman" w:hAnsi="Arial" w:cs="Arial"/>
          <w:kern w:val="2"/>
          <w:sz w:val="18"/>
          <w:szCs w:val="18"/>
          <w:lang w:eastAsia="pt-BR"/>
        </w:rPr>
      </w:pPr>
      <w:r w:rsidRPr="00A430C8">
        <w:rPr>
          <w:rFonts w:ascii="Arial" w:eastAsia="Times New Roman" w:hAnsi="Arial" w:cs="Arial"/>
          <w:kern w:val="2"/>
          <w:sz w:val="18"/>
          <w:szCs w:val="18"/>
          <w:lang w:eastAsia="pt-BR"/>
        </w:rPr>
        <w:t xml:space="preserve">Impor sanções sobre uma empresa ou pessoa física, </w:t>
      </w:r>
      <w:proofErr w:type="gramStart"/>
      <w:r w:rsidRPr="00A430C8">
        <w:rPr>
          <w:rFonts w:ascii="Arial" w:eastAsia="Times New Roman" w:hAnsi="Arial" w:cs="Arial"/>
          <w:kern w:val="2"/>
          <w:sz w:val="18"/>
          <w:szCs w:val="18"/>
          <w:lang w:eastAsia="pt-BR"/>
        </w:rPr>
        <w:t>sob pena</w:t>
      </w:r>
      <w:proofErr w:type="gramEnd"/>
      <w:r w:rsidRPr="00A430C8">
        <w:rPr>
          <w:rFonts w:ascii="Arial" w:eastAsia="Times New Roman" w:hAnsi="Arial" w:cs="Arial"/>
          <w:kern w:val="2"/>
          <w:sz w:val="18"/>
          <w:szCs w:val="18"/>
          <w:lang w:eastAsia="pt-BR"/>
        </w:rPr>
        <w:t xml:space="preserve">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w:t>
      </w:r>
      <w:proofErr w:type="spellStart"/>
      <w:r w:rsidRPr="00A430C8">
        <w:rPr>
          <w:rFonts w:ascii="Arial" w:eastAsia="Times New Roman" w:hAnsi="Arial" w:cs="Arial"/>
          <w:kern w:val="2"/>
          <w:sz w:val="18"/>
          <w:szCs w:val="18"/>
          <w:lang w:eastAsia="pt-BR"/>
        </w:rPr>
        <w:t>colusivas</w:t>
      </w:r>
      <w:proofErr w:type="spellEnd"/>
      <w:r w:rsidRPr="00A430C8">
        <w:rPr>
          <w:rFonts w:ascii="Arial" w:eastAsia="Times New Roman" w:hAnsi="Arial" w:cs="Arial"/>
          <w:kern w:val="2"/>
          <w:sz w:val="18"/>
          <w:szCs w:val="18"/>
          <w:lang w:eastAsia="pt-BR"/>
        </w:rPr>
        <w:t>, coercitivas ou obstrutivas ao participar de licitação ou de contratos financiados com recursos repassados pela esfera estadual. Para os propósitos deste inciso, definem-se as seguintes práticas:</w:t>
      </w:r>
    </w:p>
    <w:p w:rsidR="005662C8" w:rsidRPr="00A430C8" w:rsidRDefault="005662C8" w:rsidP="005662C8">
      <w:pPr>
        <w:numPr>
          <w:ilvl w:val="1"/>
          <w:numId w:val="1"/>
        </w:numPr>
        <w:suppressAutoHyphens/>
        <w:overflowPunct w:val="0"/>
        <w:autoSpaceDE w:val="0"/>
        <w:autoSpaceDN w:val="0"/>
        <w:adjustRightInd w:val="0"/>
        <w:spacing w:before="120" w:after="0" w:line="240" w:lineRule="auto"/>
        <w:ind w:left="992" w:hanging="425"/>
        <w:jc w:val="both"/>
        <w:textAlignment w:val="baseline"/>
        <w:rPr>
          <w:rFonts w:ascii="Arial" w:eastAsia="Times New Roman" w:hAnsi="Arial" w:cs="Arial"/>
          <w:kern w:val="2"/>
          <w:sz w:val="18"/>
          <w:szCs w:val="18"/>
          <w:lang w:eastAsia="pt-BR"/>
        </w:rPr>
      </w:pPr>
      <w:r w:rsidRPr="00A430C8">
        <w:rPr>
          <w:rFonts w:ascii="Arial" w:eastAsia="Times New Roman" w:hAnsi="Arial" w:cs="Arial"/>
          <w:kern w:val="2"/>
          <w:sz w:val="18"/>
          <w:szCs w:val="18"/>
          <w:lang w:eastAsia="pt-BR"/>
        </w:rPr>
        <w:t xml:space="preserve">Prática corrupta: oferecer, dar, receber ou solicitar, direta ou indiretamente, qualquer vantagem com o objetivo de influenciar a ação de servidor público no desempenho de suas atividades; </w:t>
      </w:r>
    </w:p>
    <w:p w:rsidR="005662C8" w:rsidRPr="00A430C8" w:rsidRDefault="005662C8" w:rsidP="005662C8">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18"/>
          <w:szCs w:val="18"/>
          <w:lang w:eastAsia="pt-BR"/>
        </w:rPr>
      </w:pPr>
      <w:r w:rsidRPr="00A430C8">
        <w:rPr>
          <w:rFonts w:ascii="Arial" w:eastAsia="Times New Roman" w:hAnsi="Arial" w:cs="Arial"/>
          <w:kern w:val="2"/>
          <w:sz w:val="18"/>
          <w:szCs w:val="18"/>
          <w:lang w:eastAsia="pt-BR"/>
        </w:rPr>
        <w:lastRenderedPageBreak/>
        <w:t>Prática fraudulenta: a falsificação ou omissão de fatos, com o objetivo de influenciar a execução dos recursos;</w:t>
      </w:r>
    </w:p>
    <w:p w:rsidR="005662C8" w:rsidRPr="00A430C8" w:rsidRDefault="005662C8" w:rsidP="005662C8">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18"/>
          <w:szCs w:val="18"/>
          <w:lang w:eastAsia="pt-BR"/>
        </w:rPr>
      </w:pPr>
      <w:r w:rsidRPr="00A430C8">
        <w:rPr>
          <w:rFonts w:ascii="Arial" w:eastAsia="Times New Roman" w:hAnsi="Arial" w:cs="Arial"/>
          <w:kern w:val="2"/>
          <w:sz w:val="18"/>
          <w:szCs w:val="18"/>
          <w:lang w:eastAsia="pt-BR"/>
        </w:rPr>
        <w:t xml:space="preserve">Prática </w:t>
      </w:r>
      <w:proofErr w:type="spellStart"/>
      <w:r w:rsidRPr="00A430C8">
        <w:rPr>
          <w:rFonts w:ascii="Arial" w:eastAsia="Times New Roman" w:hAnsi="Arial" w:cs="Arial"/>
          <w:kern w:val="2"/>
          <w:sz w:val="18"/>
          <w:szCs w:val="18"/>
          <w:lang w:eastAsia="pt-BR"/>
        </w:rPr>
        <w:t>colusiva</w:t>
      </w:r>
      <w:proofErr w:type="spellEnd"/>
      <w:r w:rsidRPr="00A430C8">
        <w:rPr>
          <w:rFonts w:ascii="Arial" w:eastAsia="Times New Roman" w:hAnsi="Arial" w:cs="Arial"/>
          <w:kern w:val="2"/>
          <w:sz w:val="18"/>
          <w:szCs w:val="18"/>
          <w:lang w:eastAsia="pt-BR"/>
        </w:rPr>
        <w:t>: esquematizar ou estabelecer um acordo entre dois ou mais licitantes, com ou sem o conhecimento de representantes ou prepostos do órgão licitador, visando estabelecer preços em níveis artificiais e não competitivos;</w:t>
      </w:r>
    </w:p>
    <w:p w:rsidR="005662C8" w:rsidRPr="00A430C8" w:rsidRDefault="005662C8" w:rsidP="005662C8">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18"/>
          <w:szCs w:val="18"/>
          <w:lang w:eastAsia="pt-BR"/>
        </w:rPr>
      </w:pPr>
      <w:r w:rsidRPr="00A430C8">
        <w:rPr>
          <w:rFonts w:ascii="Arial" w:eastAsia="Times New Roman" w:hAnsi="Arial" w:cs="Arial"/>
          <w:kern w:val="2"/>
          <w:sz w:val="18"/>
          <w:szCs w:val="18"/>
          <w:lang w:eastAsia="pt-BR"/>
        </w:rPr>
        <w:t>Prática coercitiva: causar dano ou ameaçar causar dano, direta ou indiretamente, às pessoas ou sua propriedade, visando influenciar sua participação em um processo licitatório ou afetar a execução de um contrato;</w:t>
      </w:r>
    </w:p>
    <w:p w:rsidR="005662C8" w:rsidRPr="00A430C8" w:rsidRDefault="005662C8" w:rsidP="005662C8">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18"/>
          <w:szCs w:val="18"/>
          <w:lang w:eastAsia="pt-BR"/>
        </w:rPr>
      </w:pPr>
      <w:r w:rsidRPr="00A430C8">
        <w:rPr>
          <w:rFonts w:ascii="Arial" w:eastAsia="Times New Roman" w:hAnsi="Arial" w:cs="Arial"/>
          <w:kern w:val="2"/>
          <w:sz w:val="18"/>
          <w:szCs w:val="18"/>
          <w:lang w:eastAsia="pt-BR"/>
        </w:rPr>
        <w:t>Prática obstrutiva: destruir, falsificar, alterar ou ocultar provas em inspeções ou fazer declarações falsas, com o objetivo de impedir materialmente a fiscalização da execução do recurso.</w:t>
      </w:r>
    </w:p>
    <w:p w:rsidR="005662C8" w:rsidRPr="00A430C8" w:rsidRDefault="005662C8" w:rsidP="005662C8">
      <w:pPr>
        <w:suppressAutoHyphens/>
        <w:spacing w:after="0" w:line="240" w:lineRule="auto"/>
        <w:ind w:left="993"/>
        <w:jc w:val="both"/>
        <w:rPr>
          <w:rFonts w:ascii="Arial" w:eastAsia="Times New Roman" w:hAnsi="Arial" w:cs="Arial"/>
          <w:kern w:val="2"/>
          <w:sz w:val="18"/>
          <w:szCs w:val="18"/>
          <w:lang w:eastAsia="pt-BR"/>
        </w:rPr>
      </w:pPr>
    </w:p>
    <w:p w:rsidR="005662C8" w:rsidRPr="00A430C8" w:rsidRDefault="005662C8" w:rsidP="005662C8">
      <w:pPr>
        <w:numPr>
          <w:ilvl w:val="0"/>
          <w:numId w:val="1"/>
        </w:numPr>
        <w:suppressAutoHyphens/>
        <w:overflowPunct w:val="0"/>
        <w:autoSpaceDE w:val="0"/>
        <w:autoSpaceDN w:val="0"/>
        <w:adjustRightInd w:val="0"/>
        <w:spacing w:after="0" w:line="240" w:lineRule="auto"/>
        <w:ind w:left="567" w:hanging="567"/>
        <w:jc w:val="both"/>
        <w:textAlignment w:val="baseline"/>
        <w:rPr>
          <w:rFonts w:ascii="Arial" w:eastAsia="Times New Roman" w:hAnsi="Arial" w:cs="Arial"/>
          <w:kern w:val="2"/>
          <w:sz w:val="18"/>
          <w:szCs w:val="18"/>
          <w:lang w:eastAsia="pt-BR"/>
        </w:rPr>
      </w:pPr>
      <w:r w:rsidRPr="00A430C8">
        <w:rPr>
          <w:rFonts w:ascii="Arial" w:eastAsia="Times New Roman" w:hAnsi="Arial" w:cs="Arial"/>
          <w:kern w:val="2"/>
          <w:sz w:val="18"/>
          <w:szCs w:val="18"/>
          <w:lang w:eastAsia="pt-BR"/>
        </w:rPr>
        <w:t xml:space="preserve">Concordar e autorizar a avaliação das despesas efetuadas, mantendo </w:t>
      </w:r>
      <w:proofErr w:type="gramStart"/>
      <w:r w:rsidRPr="00A430C8">
        <w:rPr>
          <w:rFonts w:ascii="Arial" w:eastAsia="Times New Roman" w:hAnsi="Arial" w:cs="Arial"/>
          <w:kern w:val="2"/>
          <w:sz w:val="18"/>
          <w:szCs w:val="18"/>
          <w:lang w:eastAsia="pt-BR"/>
        </w:rPr>
        <w:t>à</w:t>
      </w:r>
      <w:proofErr w:type="gramEnd"/>
      <w:r w:rsidRPr="00A430C8">
        <w:rPr>
          <w:rFonts w:ascii="Arial" w:eastAsia="Times New Roman" w:hAnsi="Arial" w:cs="Arial"/>
          <w:kern w:val="2"/>
          <w:sz w:val="18"/>
          <w:szCs w:val="18"/>
          <w:lang w:eastAsia="pt-BR"/>
        </w:rPr>
        <w:t xml:space="preserve"> disposição dos órgãos de controle interno e externo, todos os documentos, contas e registros comprobatórios das despesas efetuadas.</w:t>
      </w:r>
    </w:p>
    <w:p w:rsidR="005662C8" w:rsidRPr="00A430C8" w:rsidRDefault="005662C8" w:rsidP="005662C8">
      <w:pPr>
        <w:widowControl w:val="0"/>
        <w:autoSpaceDE w:val="0"/>
        <w:autoSpaceDN w:val="0"/>
        <w:adjustRightInd w:val="0"/>
        <w:spacing w:after="0" w:line="240" w:lineRule="auto"/>
        <w:jc w:val="both"/>
        <w:rPr>
          <w:rFonts w:ascii="Arial" w:eastAsia="Times New Roman" w:hAnsi="Arial" w:cs="Arial"/>
          <w:b/>
          <w:bCs/>
          <w:sz w:val="18"/>
          <w:szCs w:val="18"/>
          <w:lang w:eastAsia="pt-BR"/>
        </w:rPr>
      </w:pPr>
    </w:p>
    <w:p w:rsidR="005662C8" w:rsidRPr="00A430C8" w:rsidRDefault="005662C8" w:rsidP="005662C8">
      <w:pPr>
        <w:widowControl w:val="0"/>
        <w:autoSpaceDE w:val="0"/>
        <w:autoSpaceDN w:val="0"/>
        <w:adjustRightInd w:val="0"/>
        <w:spacing w:after="0" w:line="240" w:lineRule="auto"/>
        <w:jc w:val="both"/>
        <w:rPr>
          <w:rFonts w:ascii="Arial" w:eastAsia="Times New Roman" w:hAnsi="Arial" w:cs="Arial"/>
          <w:b/>
          <w:bCs/>
          <w:sz w:val="18"/>
          <w:szCs w:val="18"/>
          <w:lang w:eastAsia="pt-BR"/>
        </w:rPr>
      </w:pPr>
      <w:r w:rsidRPr="00A430C8">
        <w:rPr>
          <w:rFonts w:ascii="Arial" w:eastAsia="Times New Roman" w:hAnsi="Arial" w:cs="Arial"/>
          <w:b/>
          <w:bCs/>
          <w:sz w:val="18"/>
          <w:szCs w:val="18"/>
          <w:lang w:eastAsia="pt-BR"/>
        </w:rPr>
        <w:t>CLÁUSULA DÉCIMA QUARTA - DA RESCISÃO</w:t>
      </w:r>
    </w:p>
    <w:p w:rsidR="005662C8" w:rsidRPr="00A430C8" w:rsidRDefault="005662C8" w:rsidP="005662C8">
      <w:pPr>
        <w:widowControl w:val="0"/>
        <w:autoSpaceDE w:val="0"/>
        <w:autoSpaceDN w:val="0"/>
        <w:adjustRightInd w:val="0"/>
        <w:spacing w:after="0" w:line="240" w:lineRule="auto"/>
        <w:jc w:val="both"/>
        <w:rPr>
          <w:rFonts w:ascii="Arial" w:eastAsia="Times New Roman" w:hAnsi="Arial" w:cs="Arial"/>
          <w:sz w:val="18"/>
          <w:szCs w:val="18"/>
          <w:lang w:eastAsia="pt-BR"/>
        </w:rPr>
      </w:pPr>
      <w:proofErr w:type="gramStart"/>
      <w:r>
        <w:rPr>
          <w:rFonts w:ascii="Arial" w:eastAsia="Times New Roman" w:hAnsi="Arial" w:cs="Arial"/>
          <w:sz w:val="18"/>
          <w:szCs w:val="18"/>
          <w:lang w:eastAsia="pt-BR"/>
        </w:rPr>
        <w:t>A presente</w:t>
      </w:r>
      <w:proofErr w:type="gramEnd"/>
      <w:r>
        <w:rPr>
          <w:rFonts w:ascii="Arial" w:eastAsia="Times New Roman" w:hAnsi="Arial" w:cs="Arial"/>
          <w:sz w:val="18"/>
          <w:szCs w:val="18"/>
          <w:lang w:eastAsia="pt-BR"/>
        </w:rPr>
        <w:t xml:space="preserve"> ata de registro de preços</w:t>
      </w:r>
      <w:r w:rsidRPr="00A430C8">
        <w:rPr>
          <w:rFonts w:ascii="Arial" w:eastAsia="Times New Roman" w:hAnsi="Arial" w:cs="Arial"/>
          <w:sz w:val="18"/>
          <w:szCs w:val="18"/>
          <w:lang w:eastAsia="pt-BR"/>
        </w:rPr>
        <w:t xml:space="preserve"> poderá ser rescindido caso ocorram quaisquer dos fatos elencados no art. 78 e seguintes da Lei nº 8.666/93.</w:t>
      </w:r>
    </w:p>
    <w:p w:rsidR="005662C8" w:rsidRPr="00A430C8" w:rsidRDefault="005662C8" w:rsidP="005662C8">
      <w:pPr>
        <w:widowControl w:val="0"/>
        <w:autoSpaceDE w:val="0"/>
        <w:autoSpaceDN w:val="0"/>
        <w:adjustRightInd w:val="0"/>
        <w:spacing w:after="0" w:line="240" w:lineRule="auto"/>
        <w:jc w:val="both"/>
        <w:rPr>
          <w:rFonts w:ascii="Arial" w:eastAsia="Times New Roman" w:hAnsi="Arial" w:cs="Arial"/>
          <w:sz w:val="18"/>
          <w:szCs w:val="18"/>
          <w:lang w:eastAsia="pt-BR"/>
        </w:rPr>
      </w:pPr>
      <w:r w:rsidRPr="00A430C8">
        <w:rPr>
          <w:rFonts w:ascii="Arial" w:eastAsia="Times New Roman" w:hAnsi="Arial" w:cs="Arial"/>
          <w:b/>
          <w:bCs/>
          <w:sz w:val="18"/>
          <w:szCs w:val="18"/>
          <w:lang w:eastAsia="pt-BR"/>
        </w:rPr>
        <w:t>Parágrafo Único</w:t>
      </w:r>
      <w:r w:rsidRPr="00A430C8">
        <w:rPr>
          <w:rFonts w:ascii="Arial" w:eastAsia="Times New Roman" w:hAnsi="Arial" w:cs="Arial"/>
          <w:sz w:val="18"/>
          <w:szCs w:val="18"/>
          <w:lang w:eastAsia="pt-BR"/>
        </w:rPr>
        <w:t xml:space="preserve"> - A CONTRATADA reconhece os direitos da CONTRATANTE, em caso de rescisão administrativa prevista no art. 77 da Lei nº 8.666/93.</w:t>
      </w:r>
    </w:p>
    <w:p w:rsidR="005662C8" w:rsidRPr="00A430C8" w:rsidRDefault="005662C8" w:rsidP="005662C8">
      <w:pPr>
        <w:widowControl w:val="0"/>
        <w:autoSpaceDE w:val="0"/>
        <w:autoSpaceDN w:val="0"/>
        <w:adjustRightInd w:val="0"/>
        <w:spacing w:after="0" w:line="240" w:lineRule="auto"/>
        <w:jc w:val="both"/>
        <w:rPr>
          <w:rFonts w:ascii="Arial" w:eastAsia="Times New Roman" w:hAnsi="Arial" w:cs="Arial"/>
          <w:sz w:val="18"/>
          <w:szCs w:val="18"/>
          <w:lang w:eastAsia="pt-BR"/>
        </w:rPr>
      </w:pPr>
      <w:r w:rsidRPr="00A430C8">
        <w:rPr>
          <w:rFonts w:ascii="Arial" w:eastAsia="Times New Roman" w:hAnsi="Arial" w:cs="Arial"/>
          <w:sz w:val="18"/>
          <w:szCs w:val="18"/>
          <w:lang w:eastAsia="pt-BR"/>
        </w:rPr>
        <w:tab/>
      </w:r>
      <w:r w:rsidRPr="00A430C8">
        <w:rPr>
          <w:rFonts w:ascii="Arial" w:eastAsia="Times New Roman" w:hAnsi="Arial" w:cs="Arial"/>
          <w:sz w:val="18"/>
          <w:szCs w:val="18"/>
          <w:lang w:eastAsia="pt-BR"/>
        </w:rPr>
        <w:tab/>
      </w:r>
      <w:r w:rsidRPr="00A430C8">
        <w:rPr>
          <w:rFonts w:ascii="Arial" w:eastAsia="Times New Roman" w:hAnsi="Arial" w:cs="Arial"/>
          <w:sz w:val="18"/>
          <w:szCs w:val="18"/>
          <w:lang w:eastAsia="pt-BR"/>
        </w:rPr>
        <w:tab/>
      </w:r>
    </w:p>
    <w:p w:rsidR="005662C8" w:rsidRPr="00A430C8" w:rsidRDefault="005662C8" w:rsidP="005662C8">
      <w:pPr>
        <w:widowControl w:val="0"/>
        <w:autoSpaceDE w:val="0"/>
        <w:autoSpaceDN w:val="0"/>
        <w:adjustRightInd w:val="0"/>
        <w:spacing w:after="0" w:line="240" w:lineRule="auto"/>
        <w:jc w:val="both"/>
        <w:rPr>
          <w:rFonts w:ascii="Arial" w:eastAsia="Times New Roman" w:hAnsi="Arial" w:cs="Arial"/>
          <w:b/>
          <w:bCs/>
          <w:sz w:val="18"/>
          <w:szCs w:val="18"/>
          <w:lang w:eastAsia="pt-BR"/>
        </w:rPr>
      </w:pPr>
      <w:r w:rsidRPr="00A430C8">
        <w:rPr>
          <w:rFonts w:ascii="Arial" w:eastAsia="Times New Roman" w:hAnsi="Arial" w:cs="Arial"/>
          <w:b/>
          <w:bCs/>
          <w:sz w:val="18"/>
          <w:szCs w:val="18"/>
          <w:lang w:eastAsia="pt-BR"/>
        </w:rPr>
        <w:t>CLÁUSULA DÉCIMA QUINTA- DA VIGÊNCIA</w:t>
      </w:r>
    </w:p>
    <w:p w:rsidR="005662C8" w:rsidRPr="00A430C8" w:rsidRDefault="005662C8" w:rsidP="005662C8">
      <w:pPr>
        <w:widowControl w:val="0"/>
        <w:autoSpaceDE w:val="0"/>
        <w:autoSpaceDN w:val="0"/>
        <w:adjustRightInd w:val="0"/>
        <w:spacing w:after="0" w:line="240" w:lineRule="auto"/>
        <w:jc w:val="both"/>
        <w:rPr>
          <w:rFonts w:ascii="Arial" w:eastAsia="Times New Roman" w:hAnsi="Arial" w:cs="Arial"/>
          <w:sz w:val="18"/>
          <w:szCs w:val="18"/>
          <w:lang w:eastAsia="pt-BR"/>
        </w:rPr>
      </w:pPr>
      <w:r>
        <w:rPr>
          <w:rFonts w:ascii="Arial" w:eastAsia="Times New Roman" w:hAnsi="Arial" w:cs="Arial"/>
          <w:sz w:val="18"/>
          <w:szCs w:val="18"/>
          <w:lang w:eastAsia="pt-BR"/>
        </w:rPr>
        <w:t>O prazo de vigência da</w:t>
      </w:r>
      <w:r w:rsidRPr="00A430C8">
        <w:rPr>
          <w:rFonts w:ascii="Arial" w:eastAsia="Times New Roman" w:hAnsi="Arial" w:cs="Arial"/>
          <w:sz w:val="18"/>
          <w:szCs w:val="18"/>
          <w:lang w:eastAsia="pt-BR"/>
        </w:rPr>
        <w:t xml:space="preserve"> presen</w:t>
      </w:r>
      <w:r>
        <w:rPr>
          <w:rFonts w:ascii="Arial" w:eastAsia="Times New Roman" w:hAnsi="Arial" w:cs="Arial"/>
          <w:sz w:val="18"/>
          <w:szCs w:val="18"/>
          <w:lang w:eastAsia="pt-BR"/>
        </w:rPr>
        <w:t>te ata</w:t>
      </w:r>
      <w:r w:rsidRPr="00A430C8">
        <w:rPr>
          <w:rFonts w:ascii="Arial" w:eastAsia="Times New Roman" w:hAnsi="Arial" w:cs="Arial"/>
          <w:sz w:val="18"/>
          <w:szCs w:val="18"/>
          <w:lang w:eastAsia="pt-BR"/>
        </w:rPr>
        <w:t xml:space="preserve"> será de 365 (trezentos e sessenta e cinco) dias. </w:t>
      </w:r>
    </w:p>
    <w:p w:rsidR="005662C8" w:rsidRPr="00A430C8" w:rsidRDefault="005662C8" w:rsidP="005662C8">
      <w:pPr>
        <w:widowControl w:val="0"/>
        <w:autoSpaceDE w:val="0"/>
        <w:autoSpaceDN w:val="0"/>
        <w:adjustRightInd w:val="0"/>
        <w:spacing w:after="0" w:line="240" w:lineRule="auto"/>
        <w:ind w:left="705" w:firstLine="705"/>
        <w:jc w:val="both"/>
        <w:rPr>
          <w:rFonts w:ascii="Arial" w:eastAsia="Times New Roman" w:hAnsi="Arial" w:cs="Arial"/>
          <w:b/>
          <w:bCs/>
          <w:sz w:val="18"/>
          <w:szCs w:val="18"/>
          <w:lang w:eastAsia="pt-BR"/>
        </w:rPr>
      </w:pPr>
    </w:p>
    <w:p w:rsidR="005662C8" w:rsidRPr="00A430C8" w:rsidRDefault="005662C8" w:rsidP="005662C8">
      <w:pPr>
        <w:widowControl w:val="0"/>
        <w:autoSpaceDE w:val="0"/>
        <w:autoSpaceDN w:val="0"/>
        <w:adjustRightInd w:val="0"/>
        <w:spacing w:after="0" w:line="240" w:lineRule="auto"/>
        <w:jc w:val="both"/>
        <w:rPr>
          <w:rFonts w:ascii="Arial" w:eastAsia="Times New Roman" w:hAnsi="Arial" w:cs="Arial"/>
          <w:b/>
          <w:bCs/>
          <w:sz w:val="18"/>
          <w:szCs w:val="18"/>
          <w:lang w:eastAsia="pt-BR"/>
        </w:rPr>
      </w:pPr>
      <w:r w:rsidRPr="00A430C8">
        <w:rPr>
          <w:rFonts w:ascii="Arial" w:eastAsia="Times New Roman" w:hAnsi="Arial" w:cs="Arial"/>
          <w:b/>
          <w:bCs/>
          <w:sz w:val="18"/>
          <w:szCs w:val="18"/>
          <w:lang w:eastAsia="pt-BR"/>
        </w:rPr>
        <w:t>CLÁUSULA DÉCIMA SEXTA – DA VINCULAÇAO AO EDITAL E À PROPOSTA</w:t>
      </w:r>
    </w:p>
    <w:p w:rsidR="005662C8" w:rsidRPr="00A430C8" w:rsidRDefault="005662C8" w:rsidP="005662C8">
      <w:pPr>
        <w:widowControl w:val="0"/>
        <w:autoSpaceDE w:val="0"/>
        <w:autoSpaceDN w:val="0"/>
        <w:adjustRightInd w:val="0"/>
        <w:spacing w:after="0" w:line="240" w:lineRule="auto"/>
        <w:jc w:val="both"/>
        <w:rPr>
          <w:rFonts w:ascii="Arial" w:eastAsia="Times New Roman" w:hAnsi="Arial" w:cs="Arial"/>
          <w:bCs/>
          <w:sz w:val="18"/>
          <w:szCs w:val="18"/>
          <w:lang w:eastAsia="pt-BR"/>
        </w:rPr>
      </w:pPr>
      <w:proofErr w:type="gramStart"/>
      <w:r>
        <w:rPr>
          <w:rFonts w:ascii="Arial" w:eastAsia="Times New Roman" w:hAnsi="Arial" w:cs="Arial"/>
          <w:bCs/>
          <w:sz w:val="18"/>
          <w:szCs w:val="18"/>
          <w:lang w:eastAsia="pt-BR"/>
        </w:rPr>
        <w:t>A presente</w:t>
      </w:r>
      <w:proofErr w:type="gramEnd"/>
      <w:r>
        <w:rPr>
          <w:rFonts w:ascii="Arial" w:eastAsia="Times New Roman" w:hAnsi="Arial" w:cs="Arial"/>
          <w:bCs/>
          <w:sz w:val="18"/>
          <w:szCs w:val="18"/>
          <w:lang w:eastAsia="pt-BR"/>
        </w:rPr>
        <w:t xml:space="preserve"> ata de registro de preços</w:t>
      </w:r>
      <w:r w:rsidRPr="00A430C8">
        <w:rPr>
          <w:rFonts w:ascii="Arial" w:eastAsia="Times New Roman" w:hAnsi="Arial" w:cs="Arial"/>
          <w:bCs/>
          <w:sz w:val="18"/>
          <w:szCs w:val="18"/>
          <w:lang w:eastAsia="pt-BR"/>
        </w:rPr>
        <w:t xml:space="preserve"> está vinculado aos termos do Edital de Licitação, referente ao Pregão Eletrônico nº </w:t>
      </w:r>
      <w:r>
        <w:rPr>
          <w:rFonts w:ascii="Arial" w:eastAsia="Times New Roman" w:hAnsi="Arial" w:cs="Arial"/>
          <w:bCs/>
          <w:sz w:val="18"/>
          <w:szCs w:val="18"/>
          <w:lang w:eastAsia="pt-BR"/>
        </w:rPr>
        <w:t>0</w:t>
      </w:r>
      <w:r w:rsidRPr="00A430C8">
        <w:rPr>
          <w:rFonts w:ascii="Arial" w:eastAsia="Times New Roman" w:hAnsi="Arial" w:cs="Arial"/>
          <w:bCs/>
          <w:sz w:val="18"/>
          <w:szCs w:val="18"/>
          <w:lang w:eastAsia="pt-BR"/>
        </w:rPr>
        <w:t>7/2021– Processo Licitatório nº 14/2021</w:t>
      </w:r>
      <w:r>
        <w:rPr>
          <w:rFonts w:ascii="Arial" w:eastAsia="Times New Roman" w:hAnsi="Arial" w:cs="Arial"/>
          <w:bCs/>
          <w:sz w:val="18"/>
          <w:szCs w:val="18"/>
          <w:lang w:eastAsia="pt-BR"/>
        </w:rPr>
        <w:t xml:space="preserve"> </w:t>
      </w:r>
      <w:r w:rsidRPr="00A430C8">
        <w:rPr>
          <w:rFonts w:ascii="Arial" w:eastAsia="Times New Roman" w:hAnsi="Arial" w:cs="Arial"/>
          <w:bCs/>
          <w:sz w:val="18"/>
          <w:szCs w:val="18"/>
          <w:lang w:eastAsia="pt-BR"/>
        </w:rPr>
        <w:t>e seus anexos, bem como à Proposta da licitante vencedora.</w:t>
      </w:r>
    </w:p>
    <w:p w:rsidR="005662C8" w:rsidRPr="00A430C8" w:rsidRDefault="005662C8" w:rsidP="005662C8">
      <w:pPr>
        <w:widowControl w:val="0"/>
        <w:autoSpaceDE w:val="0"/>
        <w:autoSpaceDN w:val="0"/>
        <w:adjustRightInd w:val="0"/>
        <w:spacing w:after="0" w:line="240" w:lineRule="auto"/>
        <w:jc w:val="both"/>
        <w:rPr>
          <w:rFonts w:ascii="Arial" w:eastAsia="Times New Roman" w:hAnsi="Arial" w:cs="Arial"/>
          <w:b/>
          <w:bCs/>
          <w:sz w:val="18"/>
          <w:szCs w:val="18"/>
          <w:lang w:eastAsia="pt-BR"/>
        </w:rPr>
      </w:pPr>
    </w:p>
    <w:p w:rsidR="005662C8" w:rsidRPr="00A430C8" w:rsidRDefault="005662C8" w:rsidP="005662C8">
      <w:pPr>
        <w:widowControl w:val="0"/>
        <w:autoSpaceDE w:val="0"/>
        <w:autoSpaceDN w:val="0"/>
        <w:adjustRightInd w:val="0"/>
        <w:spacing w:after="0" w:line="240" w:lineRule="auto"/>
        <w:jc w:val="both"/>
        <w:rPr>
          <w:rFonts w:ascii="Arial" w:eastAsia="Times New Roman" w:hAnsi="Arial" w:cs="Arial"/>
          <w:b/>
          <w:bCs/>
          <w:sz w:val="18"/>
          <w:szCs w:val="18"/>
          <w:lang w:eastAsia="pt-BR"/>
        </w:rPr>
      </w:pPr>
      <w:r w:rsidRPr="00A430C8">
        <w:rPr>
          <w:rFonts w:ascii="Arial" w:eastAsia="Times New Roman" w:hAnsi="Arial" w:cs="Arial"/>
          <w:b/>
          <w:bCs/>
          <w:sz w:val="18"/>
          <w:szCs w:val="18"/>
          <w:lang w:eastAsia="pt-BR"/>
        </w:rPr>
        <w:t>CLÁUSULA DÉCIMA SÉTIMA – DO FORO</w:t>
      </w:r>
    </w:p>
    <w:p w:rsidR="005662C8" w:rsidRPr="00A430C8" w:rsidRDefault="005662C8" w:rsidP="005662C8">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sz w:val="18"/>
          <w:szCs w:val="18"/>
        </w:rPr>
        <w:t xml:space="preserve">As questões decorrentes da utilização da presente ata, que não possam ser dirimidas administrativamente, serão processadas e julgadas na Justiça Estadual, no Foro da Cidade de Salto </w:t>
      </w:r>
      <w:proofErr w:type="gramStart"/>
      <w:r w:rsidRPr="00A430C8">
        <w:rPr>
          <w:rFonts w:ascii="Arial" w:eastAsia="Times New Roman" w:hAnsi="Arial" w:cs="Arial"/>
          <w:sz w:val="18"/>
          <w:szCs w:val="18"/>
        </w:rPr>
        <w:t>do Lontra</w:t>
      </w:r>
      <w:proofErr w:type="gramEnd"/>
      <w:r w:rsidRPr="00A430C8">
        <w:rPr>
          <w:rFonts w:ascii="Arial" w:eastAsia="Times New Roman" w:hAnsi="Arial" w:cs="Arial"/>
          <w:sz w:val="18"/>
          <w:szCs w:val="18"/>
        </w:rPr>
        <w:t xml:space="preserve"> - PR, com exclusão de qualquer outro por mais privilegiado que seja, salvo nos casos previstos no art. 102, inciso I, alínea “d”, da Constituição Federal.</w:t>
      </w:r>
    </w:p>
    <w:p w:rsidR="005662C8" w:rsidRDefault="005662C8" w:rsidP="005662C8">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A430C8">
        <w:rPr>
          <w:rFonts w:ascii="Arial" w:eastAsia="Times New Roman" w:hAnsi="Arial" w:cs="Arial"/>
          <w:sz w:val="18"/>
          <w:szCs w:val="18"/>
        </w:rPr>
        <w:t>E, assim, por estarem justos e contratados, obrigando-se ao fiel e integral cumprimento da presente ata de registro de preço, firmam-no em duas (2) vias de igual teor e forma, perante as testemunhas adiante assinadas</w:t>
      </w:r>
      <w:r w:rsidRPr="00F91DB6">
        <w:rPr>
          <w:rFonts w:ascii="Arial" w:eastAsia="Times New Roman" w:hAnsi="Arial" w:cs="Arial"/>
          <w:sz w:val="24"/>
          <w:szCs w:val="24"/>
        </w:rPr>
        <w:t>.</w:t>
      </w:r>
    </w:p>
    <w:p w:rsidR="005662C8" w:rsidRPr="00F91DB6" w:rsidRDefault="005662C8" w:rsidP="005662C8">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390F4C" w:rsidRPr="00E01951" w:rsidRDefault="00390F4C" w:rsidP="00390F4C">
      <w:pPr>
        <w:overflowPunct w:val="0"/>
        <w:autoSpaceDE w:val="0"/>
        <w:autoSpaceDN w:val="0"/>
        <w:adjustRightInd w:val="0"/>
        <w:spacing w:after="0" w:line="240" w:lineRule="auto"/>
        <w:jc w:val="right"/>
        <w:textAlignment w:val="baseline"/>
        <w:rPr>
          <w:rFonts w:ascii="Arial" w:eastAsia="Times New Roman" w:hAnsi="Arial" w:cs="Arial"/>
          <w:sz w:val="18"/>
          <w:szCs w:val="18"/>
          <w:lang w:eastAsia="pt-BR"/>
        </w:rPr>
      </w:pPr>
      <w:r w:rsidRPr="00E01951">
        <w:rPr>
          <w:rFonts w:ascii="Arial" w:eastAsia="Times New Roman" w:hAnsi="Arial" w:cs="Arial"/>
          <w:sz w:val="18"/>
          <w:szCs w:val="18"/>
          <w:lang w:eastAsia="pt-BR"/>
        </w:rPr>
        <w:t xml:space="preserve">Nova Esperança do Sudoeste, PR, </w:t>
      </w:r>
      <w:r>
        <w:rPr>
          <w:rFonts w:ascii="Arial" w:eastAsia="Times New Roman" w:hAnsi="Arial" w:cs="Arial"/>
          <w:sz w:val="18"/>
          <w:szCs w:val="18"/>
          <w:lang w:eastAsia="pt-BR"/>
        </w:rPr>
        <w:t>11 de março de 2021</w:t>
      </w:r>
      <w:r w:rsidR="005662C8">
        <w:rPr>
          <w:rFonts w:ascii="Arial" w:eastAsia="Times New Roman" w:hAnsi="Arial" w:cs="Arial"/>
          <w:sz w:val="18"/>
          <w:szCs w:val="18"/>
          <w:lang w:eastAsia="pt-BR"/>
        </w:rPr>
        <w:t>.</w:t>
      </w:r>
    </w:p>
    <w:p w:rsidR="00390F4C" w:rsidRDefault="00390F4C" w:rsidP="00390F4C">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5662C8" w:rsidRDefault="005662C8" w:rsidP="00390F4C">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5662C8" w:rsidRDefault="005662C8" w:rsidP="00390F4C">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5662C8" w:rsidRPr="00E01951" w:rsidRDefault="005662C8" w:rsidP="00390F4C">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390F4C" w:rsidRPr="00E01951" w:rsidRDefault="00390F4C" w:rsidP="00390F4C">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E01951">
        <w:rPr>
          <w:rFonts w:ascii="Arial" w:eastAsia="Times New Roman" w:hAnsi="Arial" w:cs="Arial"/>
          <w:sz w:val="18"/>
          <w:szCs w:val="18"/>
          <w:lang w:eastAsia="pt-BR"/>
        </w:rPr>
        <w:t>____________________________</w:t>
      </w:r>
    </w:p>
    <w:p w:rsidR="00390F4C" w:rsidRPr="00E01951" w:rsidRDefault="00390F4C" w:rsidP="00390F4C">
      <w:pPr>
        <w:overflowPunct w:val="0"/>
        <w:autoSpaceDE w:val="0"/>
        <w:autoSpaceDN w:val="0"/>
        <w:adjustRightInd w:val="0"/>
        <w:spacing w:after="0" w:line="240" w:lineRule="auto"/>
        <w:jc w:val="center"/>
        <w:textAlignment w:val="baseline"/>
        <w:rPr>
          <w:rFonts w:ascii="Arial" w:eastAsia="Times New Roman" w:hAnsi="Arial" w:cs="Arial"/>
          <w:b/>
          <w:i/>
          <w:sz w:val="18"/>
          <w:szCs w:val="18"/>
          <w:lang w:eastAsia="pt-BR"/>
        </w:rPr>
      </w:pPr>
      <w:r w:rsidRPr="00E01951">
        <w:rPr>
          <w:rFonts w:ascii="Arial" w:eastAsia="Times New Roman" w:hAnsi="Arial" w:cs="Arial"/>
          <w:b/>
          <w:i/>
          <w:sz w:val="18"/>
          <w:szCs w:val="18"/>
          <w:lang w:eastAsia="pt-BR"/>
        </w:rPr>
        <w:t>JAIME DA SILVA STANG</w:t>
      </w:r>
    </w:p>
    <w:p w:rsidR="00390F4C" w:rsidRPr="00E01951" w:rsidRDefault="00390F4C" w:rsidP="00390F4C">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r w:rsidRPr="00E01951">
        <w:rPr>
          <w:rFonts w:ascii="Arial" w:eastAsia="Times New Roman" w:hAnsi="Arial" w:cs="Arial"/>
          <w:i/>
          <w:sz w:val="18"/>
          <w:szCs w:val="18"/>
          <w:lang w:eastAsia="pt-BR"/>
        </w:rPr>
        <w:t>MUNICIPIO DE NOVA ESPERANÇA DO SUDOESTE</w:t>
      </w:r>
    </w:p>
    <w:p w:rsidR="00390F4C" w:rsidRDefault="00390F4C" w:rsidP="00390F4C">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r w:rsidRPr="00E01951">
        <w:rPr>
          <w:rFonts w:ascii="Arial" w:eastAsia="Times New Roman" w:hAnsi="Arial" w:cs="Arial"/>
          <w:i/>
          <w:sz w:val="18"/>
          <w:szCs w:val="18"/>
          <w:lang w:eastAsia="pt-BR"/>
        </w:rPr>
        <w:t>ÓRGÃO GESTOR</w:t>
      </w:r>
    </w:p>
    <w:p w:rsidR="005662C8" w:rsidRDefault="005662C8" w:rsidP="00390F4C">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p>
    <w:p w:rsidR="005662C8" w:rsidRDefault="005662C8" w:rsidP="00390F4C">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p>
    <w:p w:rsidR="005662C8" w:rsidRDefault="005662C8" w:rsidP="00390F4C">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p>
    <w:p w:rsidR="005662C8" w:rsidRDefault="005662C8" w:rsidP="00390F4C">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p>
    <w:p w:rsidR="005662C8" w:rsidRPr="00E01951" w:rsidRDefault="005662C8" w:rsidP="00390F4C">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p>
    <w:p w:rsidR="00390F4C" w:rsidRPr="00E01951" w:rsidRDefault="00390F4C" w:rsidP="00390F4C">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r w:rsidRPr="00E01951">
        <w:rPr>
          <w:rFonts w:ascii="Arial" w:eastAsia="Times New Roman" w:hAnsi="Arial" w:cs="Arial"/>
          <w:i/>
          <w:sz w:val="18"/>
          <w:szCs w:val="18"/>
          <w:lang w:eastAsia="pt-BR"/>
        </w:rPr>
        <w:t>____________________________</w:t>
      </w:r>
    </w:p>
    <w:p w:rsidR="00390F4C" w:rsidRPr="00E01951" w:rsidRDefault="00390F4C" w:rsidP="00390F4C">
      <w:pPr>
        <w:overflowPunct w:val="0"/>
        <w:autoSpaceDE w:val="0"/>
        <w:autoSpaceDN w:val="0"/>
        <w:adjustRightInd w:val="0"/>
        <w:spacing w:after="0" w:line="240" w:lineRule="auto"/>
        <w:jc w:val="center"/>
        <w:textAlignment w:val="baseline"/>
        <w:rPr>
          <w:rFonts w:ascii="Arial" w:eastAsia="Times New Roman" w:hAnsi="Arial" w:cs="Arial"/>
          <w:b/>
          <w:i/>
          <w:sz w:val="18"/>
          <w:szCs w:val="18"/>
          <w:lang w:eastAsia="pt-BR"/>
        </w:rPr>
      </w:pPr>
      <w:r>
        <w:rPr>
          <w:rFonts w:ascii="Arial" w:eastAsia="Times New Roman" w:hAnsi="Arial" w:cs="Arial"/>
          <w:b/>
          <w:i/>
          <w:sz w:val="18"/>
          <w:szCs w:val="18"/>
          <w:lang w:eastAsia="pt-BR"/>
        </w:rPr>
        <w:t>COMERCIAL TXV COMÉRCIO E SERVIÇOS - EIRELI</w:t>
      </w:r>
    </w:p>
    <w:p w:rsidR="00390F4C" w:rsidRPr="00E01951" w:rsidRDefault="00390F4C" w:rsidP="00390F4C">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r w:rsidRPr="00E01951">
        <w:rPr>
          <w:rFonts w:ascii="Arial" w:eastAsia="Times New Roman" w:hAnsi="Arial" w:cs="Arial"/>
          <w:i/>
          <w:sz w:val="18"/>
          <w:szCs w:val="18"/>
          <w:lang w:eastAsia="pt-BR"/>
        </w:rPr>
        <w:t xml:space="preserve">CNPJ: </w:t>
      </w:r>
      <w:r>
        <w:rPr>
          <w:rFonts w:ascii="Arial" w:eastAsia="Times New Roman" w:hAnsi="Arial" w:cs="Arial"/>
          <w:i/>
          <w:sz w:val="18"/>
          <w:szCs w:val="18"/>
          <w:lang w:eastAsia="pt-BR"/>
        </w:rPr>
        <w:t>22.906.038/0001-60</w:t>
      </w:r>
    </w:p>
    <w:p w:rsidR="00390F4C" w:rsidRPr="00E01951" w:rsidRDefault="00390F4C" w:rsidP="00390F4C">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r w:rsidRPr="00E01951">
        <w:rPr>
          <w:rFonts w:ascii="Arial" w:eastAsia="Times New Roman" w:hAnsi="Arial" w:cs="Arial"/>
          <w:i/>
          <w:sz w:val="18"/>
          <w:szCs w:val="18"/>
          <w:lang w:eastAsia="pt-BR"/>
        </w:rPr>
        <w:t>DETENTOR DA ATA DE REGISTRO DE PREÇOS</w:t>
      </w:r>
    </w:p>
    <w:p w:rsidR="00390F4C" w:rsidRPr="00E01951" w:rsidRDefault="00390F4C" w:rsidP="00390F4C">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5662C8" w:rsidRDefault="005662C8" w:rsidP="00390F4C">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p>
    <w:p w:rsidR="005662C8" w:rsidRDefault="005662C8" w:rsidP="00390F4C">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p>
    <w:p w:rsidR="00390F4C" w:rsidRPr="00E01951" w:rsidRDefault="005662C8" w:rsidP="00390F4C">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r w:rsidRPr="00E01951">
        <w:rPr>
          <w:rFonts w:ascii="Arial" w:eastAsia="Times New Roman" w:hAnsi="Arial" w:cs="Arial"/>
          <w:b/>
          <w:sz w:val="18"/>
          <w:szCs w:val="18"/>
          <w:lang w:eastAsia="pt-BR"/>
        </w:rPr>
        <w:t>TESTEMUNHAS:</w:t>
      </w:r>
    </w:p>
    <w:p w:rsidR="00390F4C" w:rsidRDefault="00390F4C" w:rsidP="00390F4C">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E01951">
        <w:rPr>
          <w:rFonts w:ascii="Arial" w:eastAsia="Times New Roman" w:hAnsi="Arial" w:cs="Arial"/>
          <w:sz w:val="18"/>
          <w:szCs w:val="18"/>
          <w:lang w:eastAsia="pt-BR"/>
        </w:rPr>
        <w:t>Nome:                                                                                     Nome:</w:t>
      </w:r>
    </w:p>
    <w:p w:rsidR="005662C8" w:rsidRPr="00E01951" w:rsidRDefault="005662C8" w:rsidP="00390F4C">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390F4C" w:rsidRDefault="00390F4C" w:rsidP="00390F4C">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E01951">
        <w:rPr>
          <w:rFonts w:ascii="Arial" w:eastAsia="Times New Roman" w:hAnsi="Arial" w:cs="Arial"/>
          <w:sz w:val="18"/>
          <w:szCs w:val="18"/>
          <w:lang w:eastAsia="pt-BR"/>
        </w:rPr>
        <w:t>CPF/RG:                                                                                 CPF/RG:</w:t>
      </w:r>
    </w:p>
    <w:p w:rsidR="005662C8" w:rsidRPr="00E01951" w:rsidRDefault="005662C8" w:rsidP="00390F4C">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390F4C" w:rsidRPr="00E01951" w:rsidRDefault="00390F4C" w:rsidP="00390F4C">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E01951">
        <w:rPr>
          <w:rFonts w:ascii="Arial" w:eastAsia="Times New Roman" w:hAnsi="Arial" w:cs="Arial"/>
          <w:sz w:val="18"/>
          <w:szCs w:val="18"/>
          <w:lang w:eastAsia="pt-BR"/>
        </w:rPr>
        <w:t xml:space="preserve">Assinatura: ______________________________                </w:t>
      </w:r>
      <w:r w:rsidR="005662C8">
        <w:rPr>
          <w:rFonts w:ascii="Arial" w:eastAsia="Times New Roman" w:hAnsi="Arial" w:cs="Arial"/>
          <w:sz w:val="18"/>
          <w:szCs w:val="18"/>
          <w:lang w:eastAsia="pt-BR"/>
        </w:rPr>
        <w:t xml:space="preserve">     </w:t>
      </w:r>
      <w:r w:rsidRPr="00E01951">
        <w:rPr>
          <w:rFonts w:ascii="Arial" w:eastAsia="Times New Roman" w:hAnsi="Arial" w:cs="Arial"/>
          <w:sz w:val="18"/>
          <w:szCs w:val="18"/>
          <w:lang w:eastAsia="pt-BR"/>
        </w:rPr>
        <w:t xml:space="preserve"> Assinatura: ______________________________</w:t>
      </w:r>
    </w:p>
    <w:p w:rsidR="00390F4C" w:rsidRPr="00E01951" w:rsidRDefault="00390F4C" w:rsidP="00390F4C">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p>
    <w:p w:rsidR="00390F4C" w:rsidRPr="00E01951" w:rsidRDefault="00390F4C" w:rsidP="00390F4C">
      <w:pPr>
        <w:overflowPunct w:val="0"/>
        <w:autoSpaceDE w:val="0"/>
        <w:autoSpaceDN w:val="0"/>
        <w:adjustRightInd w:val="0"/>
        <w:spacing w:after="0" w:line="240" w:lineRule="auto"/>
        <w:textAlignment w:val="baseline"/>
        <w:rPr>
          <w:rFonts w:ascii="Arial" w:eastAsia="Times New Roman" w:hAnsi="Arial" w:cs="Arial"/>
          <w:sz w:val="18"/>
          <w:szCs w:val="18"/>
          <w:lang w:eastAsia="pt-BR"/>
        </w:rPr>
      </w:pPr>
      <w:bookmarkStart w:id="0" w:name="_GoBack"/>
      <w:bookmarkEnd w:id="0"/>
    </w:p>
    <w:sectPr w:rsidR="00390F4C" w:rsidRPr="00E01951" w:rsidSect="00832789">
      <w:footerReference w:type="default" r:id="rId9"/>
      <w:pgSz w:w="11907" w:h="16840" w:code="9"/>
      <w:pgMar w:top="2127" w:right="1134" w:bottom="1276" w:left="1134" w:header="720" w:footer="677"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161" w:rsidRDefault="005662C8">
      <w:pPr>
        <w:spacing w:after="0" w:line="240" w:lineRule="auto"/>
      </w:pPr>
      <w:r>
        <w:separator/>
      </w:r>
    </w:p>
  </w:endnote>
  <w:endnote w:type="continuationSeparator" w:id="0">
    <w:p w:rsidR="00C17161" w:rsidRDefault="00566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72A" w:rsidRDefault="00390F4C">
    <w:pPr>
      <w:pStyle w:val="Rodap"/>
      <w:jc w:val="right"/>
      <w:rPr>
        <w:sz w:val="24"/>
      </w:rPr>
    </w:pPr>
    <w:r>
      <w:rPr>
        <w:rStyle w:val="Nmerodepgina"/>
        <w:sz w:val="24"/>
      </w:rPr>
      <w:fldChar w:fldCharType="begin"/>
    </w:r>
    <w:r>
      <w:rPr>
        <w:rStyle w:val="Nmerodepgina"/>
        <w:sz w:val="24"/>
      </w:rPr>
      <w:instrText xml:space="preserve"> PAGE </w:instrText>
    </w:r>
    <w:r>
      <w:rPr>
        <w:rStyle w:val="Nmerodepgina"/>
        <w:sz w:val="24"/>
      </w:rPr>
      <w:fldChar w:fldCharType="separate"/>
    </w:r>
    <w:r w:rsidR="00C272A2">
      <w:rPr>
        <w:rStyle w:val="Nmerodepgina"/>
        <w:noProof/>
        <w:sz w:val="24"/>
      </w:rPr>
      <w:t>5</w:t>
    </w:r>
    <w:r>
      <w:rPr>
        <w:rStyle w:val="Nmerodepgina"/>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161" w:rsidRDefault="005662C8">
      <w:pPr>
        <w:spacing w:after="0" w:line="240" w:lineRule="auto"/>
      </w:pPr>
      <w:r>
        <w:separator/>
      </w:r>
    </w:p>
  </w:footnote>
  <w:footnote w:type="continuationSeparator" w:id="0">
    <w:p w:rsidR="00C17161" w:rsidRDefault="005662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A635A"/>
    <w:multiLevelType w:val="hybridMultilevel"/>
    <w:tmpl w:val="B1C456E8"/>
    <w:lvl w:ilvl="0" w:tplc="7DEAEEE6">
      <w:start w:val="1"/>
      <w:numFmt w:val="upperRoman"/>
      <w:lvlText w:val="%1."/>
      <w:lvlJc w:val="left"/>
      <w:pPr>
        <w:tabs>
          <w:tab w:val="num" w:pos="1141"/>
        </w:tabs>
        <w:ind w:left="1141" w:hanging="720"/>
      </w:pPr>
      <w:rPr>
        <w:b/>
      </w:rPr>
    </w:lvl>
    <w:lvl w:ilvl="1" w:tplc="04160019">
      <w:start w:val="1"/>
      <w:numFmt w:val="lowerLetter"/>
      <w:lvlText w:val="%2."/>
      <w:lvlJc w:val="left"/>
      <w:pPr>
        <w:tabs>
          <w:tab w:val="num" w:pos="1501"/>
        </w:tabs>
        <w:ind w:left="150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F4C"/>
    <w:rsid w:val="00271CD6"/>
    <w:rsid w:val="002A6B10"/>
    <w:rsid w:val="00390F4C"/>
    <w:rsid w:val="005662C8"/>
    <w:rsid w:val="00832789"/>
    <w:rsid w:val="00BC55D7"/>
    <w:rsid w:val="00C17161"/>
    <w:rsid w:val="00C272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390F4C"/>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390F4C"/>
    <w:rPr>
      <w:rFonts w:ascii="Roman PS" w:eastAsia="Times New Roman" w:hAnsi="Roman PS" w:cs="Times New Roman"/>
      <w:sz w:val="20"/>
      <w:szCs w:val="20"/>
      <w:lang w:val="pt-PT" w:eastAsia="pt-BR"/>
    </w:rPr>
  </w:style>
  <w:style w:type="character" w:styleId="Nmerodepgina">
    <w:name w:val="page number"/>
    <w:basedOn w:val="Fontepargpadro"/>
    <w:rsid w:val="00390F4C"/>
  </w:style>
  <w:style w:type="character" w:styleId="Hyperlink">
    <w:name w:val="Hyperlink"/>
    <w:rsid w:val="005662C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390F4C"/>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390F4C"/>
    <w:rPr>
      <w:rFonts w:ascii="Roman PS" w:eastAsia="Times New Roman" w:hAnsi="Roman PS" w:cs="Times New Roman"/>
      <w:sz w:val="20"/>
      <w:szCs w:val="20"/>
      <w:lang w:val="pt-PT" w:eastAsia="pt-BR"/>
    </w:rPr>
  </w:style>
  <w:style w:type="character" w:styleId="Nmerodepgina">
    <w:name w:val="page number"/>
    <w:basedOn w:val="Fontepargpadro"/>
    <w:rsid w:val="00390F4C"/>
  </w:style>
  <w:style w:type="character" w:styleId="Hyperlink">
    <w:name w:val="Hyperlink"/>
    <w:rsid w:val="005662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novaesperancadosudoeste.pr.gov.b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3456</Words>
  <Characters>18666</Characters>
  <Application>Microsoft Office Word</Application>
  <DocSecurity>0</DocSecurity>
  <Lines>155</Lines>
  <Paragraphs>44</Paragraphs>
  <ScaleCrop>false</ScaleCrop>
  <Company>*</Company>
  <LinksUpToDate>false</LinksUpToDate>
  <CharactersWithSpaces>22078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dcterms:created xsi:type="dcterms:W3CDTF">2021-03-11T11:39:00Z</dcterms:created>
  <dcterms:modified xsi:type="dcterms:W3CDTF">2021-03-12T17:59:00Z</dcterms:modified>
</cp:coreProperties>
</file>